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RÓZSA</w:t>
            </w:r>
          </w:p>
          <w:p w:rsidR="00C275A3" w:rsidRDefault="00A96AEC" w:rsidP="00C275A3">
            <w:pPr>
              <w:pStyle w:val="Hallgatokepzes"/>
            </w:pPr>
            <w:r>
              <w:t>Germanistik</w:t>
            </w:r>
            <w:r>
              <w:br/>
            </w:r>
            <w:r w:rsidR="00E77B23">
              <w:t>BA, 5. semester</w:t>
            </w:r>
          </w:p>
          <w:p w:rsidR="00C265CE" w:rsidRPr="009E5FF1" w:rsidRDefault="00E77B23" w:rsidP="009763E0">
            <w:pPr>
              <w:pStyle w:val="Hallgatointezmeny-kar"/>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Sántáné-Túri</w:t>
            </w:r>
          </w:p>
          <w:p w:rsidR="00DB4822" w:rsidRDefault="00DB4822" w:rsidP="009763E0">
            <w:pPr>
              <w:pStyle w:val="Konzulensektitulus"/>
            </w:pPr>
            <w:r w:rsidRPr="00DB4822">
              <w:t>Assistentin,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Besonderheiten der un-Präfigierung bei deutschen Adjektiven und Substantiven. Eine empirische Untersuchung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Präfix un- ist eines der produktivsten Präfixe der deutschen Sprache, es gibt aber zahlreiche Besonderheiten und Beschränkungen dieser Präfigierung, denen in der neueren Fachliteratur wenig Beachtung geschenkt wurde. Die letzte umfassende Monographie in diesem Thema ist die von Barbara Lenz (1995): un-Affigierung. unrealistische Argumente. unausweichliche Fragen. nicht unplausible Antworten. Die bildet die Grundlage meiner Arbeit, in der ich die Anfangshypothese formuliert habe, dass sich neue Tendenzen in der Verwendung der genannten Bildungen zeigen.</w:t>
      </w:r>
      <w:r>
        <w:rPr>
          <w:color w:val="000000"/>
          <w:sz w:val="24"/>
          <w:szCs w:val="24"/>
        </w:rPr>
        <w:br/>
        <w:t xml:space="preserve">Während der Untersuchung habe ich sechs problematische Erscheinungen mithilfe eines selbst konzipierten Fragebogens analysiert. Den Fragebogen habe ich – nach der Zusammenfassung der relevanten Fachliteratur – anhand korpusbelegter Sätze zusammengestellt. Bei der Ausfüllung des Fragebogens haben deutsche Muttersprachler die Sprachrichtigkeit authentischer Beispiele beurteilt, selber Beispiele gesucht, bzw. Sätze gebildet. Durch die Analyse der Ergebnisse der Fragebogenerhebung wurden in bestimmten Fragen die in der Fachliteratur beschriebenen Theorien bestätigt, in anderen habe ich die bisherigen Beschreibungen mit weiteren Aspekten verfeinert, bzw. auf die Entstehung neuer Tendenzen hingewiesen.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71491">
    <w:multiLevelType w:val="hybridMultilevel"/>
    <w:lvl w:ilvl="0" w:tplc="77828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71491">
    <w:abstractNumId w:val="33771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335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