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MÓNIKA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főisk.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Féregjárat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Hajóféreg (Shipworm, sósvízi kártevő), mozgása inspirált. Ez a kagylóféle a víz alatt lévő faanyagot (hajó, móló stb..) rongálja. Benne lakik, és azzal táplálkozik. Ezt az útvonalat szeretném megjeleníteni az üvegben, mint az anyagot „kiiktatva”, csak a lényeget megjelenítve. Az üvegdoboz jelképesen is magába zárja a féreg minden pozitív oldalát, végleg feleslegessé téve a további létezését. A hajóféreg a láthatatlan tenger mélyébe rejtőzik, majd a legapróbb részletei is feltárulnak, ki lesz szolgáltatva a világnak, ezzel elpusztul. Zöld színezetű üveget választottam a térmélység erősítéséhez, és közelítve eredeti környezetéhez.</w:t>
      </w:r>
      <w:r>
        <w:rPr>
          <w:color w:val="000000"/>
          <w:sz w:val="24"/>
          <w:szCs w:val="24"/>
        </w:rPr>
        <w:br/>
        <w:t xml:space="preserve">A kivitelezést a Rákosy Glass Üvegipai Üzem biztosította, ahol elkészíthettem a munkámat az ott dolgozó szakemberek segítségével. A doboz 9 üveglapból áll, amik egyenként homokfúvással készültek.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49454">
    <w:multiLevelType w:val="hybridMultilevel"/>
    <w:lvl w:ilvl="0" w:tplc="37427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49454">
    <w:abstractNumId w:val="37049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95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