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LŐCSEI VERA</w:t>
            </w:r>
          </w:p>
          <w:p w:rsidR="00C275A3" w:rsidRDefault="00A96AEC" w:rsidP="00C275A3">
            <w:pPr>
              <w:pStyle w:val="Hallgatokepzes"/>
            </w:pPr>
            <w:r>
              <w:t>építészmérnök</w:t>
            </w:r>
            <w:r>
              <w:br/>
            </w:r>
            <w:r w:rsidR="00E77B23">
              <w:t>Osztatlan, 9. félév</w:t>
            </w:r>
          </w:p>
          <w:p w:rsidR="00C265CE" w:rsidRPr="009E5FF1" w:rsidRDefault="00E77B23" w:rsidP="00C275A3">
            <w:pPr>
              <w:pStyle w:val="Hallgatokepzes"/>
              <w:rPr>
                <w:b/>
                <w:caps/>
              </w:rPr>
            </w:pPr>
            <w:r>
              <w:t>Budapesti Műszaki és Gazdaságtudományi Egyetem</w:t>
            </w:r>
            <w:r w:rsidR="00C275A3">
              <w:br/>
            </w:r>
            <w:r w:rsidR="00DB4822">
              <w:t>Építészmérnöki Kar</w:t>
            </w:r>
          </w:p>
        </w:tc>
        <w:tc>
          <w:tcPr>
            <w:tcW w:w="4914" w:type="dxa"/>
          </w:tcPr>
          <w:p w:rsidR="00DB4822" w:rsidRPr="00DB4822" w:rsidRDefault="00DB4822" w:rsidP="004D7940">
            <w:pPr>
              <w:pStyle w:val="Hallgatonev"/>
              <w:rPr>
                <w:caps/>
              </w:rPr>
            </w:pPr>
            <w:r w:rsidRPr="00DB4822">
              <w:rPr>
                <w:caps/>
              </w:rPr>
              <w:t>RUGA MÁTÉ</w:t>
            </w:r>
          </w:p>
          <w:p w:rsidR="00DB4822" w:rsidRDefault="00C275A3" w:rsidP="004D7940">
            <w:pPr>
              <w:pStyle w:val="Hallgatokepzes"/>
            </w:pPr>
            <w:r>
              <w:t>építész</w:t>
            </w:r>
            <w:r w:rsidR="00A96AEC">
              <w:br/>
              <w:t>Osztatlan, 9. félév</w:t>
            </w:r>
          </w:p>
          <w:p w:rsidR="00DB4822" w:rsidRDefault="00DB4822" w:rsidP="004D7940">
            <w:pPr>
              <w:pStyle w:val="Hallgatointezmeny-kar"/>
            </w:pPr>
            <w:r>
              <w:t>Budapesti Műszaki és Gazdaságtudományi Egyetem</w:t>
            </w:r>
          </w:p>
          <w:p w:rsidR="00C265CE" w:rsidRPr="009E5FF1" w:rsidRDefault="00DB4822" w:rsidP="004D7940">
            <w:pPr>
              <w:pStyle w:val="Hallgatointezmeny-kar"/>
              <w:rPr>
                <w:b/>
                <w:caps/>
              </w:rPr>
            </w:pPr>
            <w:r>
              <w:t>Építészmérnöki Kar</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Vasáros Zsolt Dla</w:t>
            </w:r>
          </w:p>
          <w:p w:rsidR="00DB4822" w:rsidRDefault="00DB4822" w:rsidP="00E11062">
            <w:pPr>
              <w:pStyle w:val="Konzulensek"/>
            </w:pPr>
            <w:r w:rsidRPr="00DB4822">
              <w:t>egyetemi docens, BME ÉPK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Romnéző kilátó</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általunk választott téma a Mikházán lévő feltárt római kori maradványok (egy római erőd és a hozzá tartozó vicus (település) és fürdő) bemutatásáról szól, illetve arra keresi a választ hogyan lehet egy nagy kiterjedésű, de jórészt beépítetlen régészeti területet sokak számára „láthatóvá” és értelmezhetővé tenni.</w:t>
      </w:r>
    </w:p>
    <w:p>
      <w:pPr>
        <w:widowControl w:val="on"/>
        <w:pBdr/>
        <w:spacing w:before="240" w:after="240" w:line="240" w:lineRule="auto"/>
        <w:ind w:left="0" w:right="0"/>
        <w:jc w:val="left"/>
      </w:pPr>
      <w:r>
        <w:rPr>
          <w:color w:val="000000"/>
          <w:sz w:val="24"/>
          <w:szCs w:val="24"/>
        </w:rPr>
        <w:t xml:space="preserve">Célunk egy olyan kilátópont megtervezése, ahonnan jól átláthatóak a Mikházán folyó római kort kutató ásatások a környező tájjal, az ún. kultúrtájjal együtt. A kijelölt hely alkalmas arra, hogy a római kori épületstruktúrát egészében, egy érdekes nézőpontból be lehet mutatni.</w:t>
      </w:r>
      <w:r>
        <w:rPr>
          <w:color w:val="000000"/>
          <w:sz w:val="24"/>
          <w:szCs w:val="24"/>
        </w:rPr>
        <w:br/>
        <w:t xml:space="preserve">A kilátópontot a táj részeként képzeljük el, nem szeretnénk megtörni a dombok nyugalmát egy erős építészeti beavatkozással. Szeretnénk megőrizni a hely hangulatát, ami lényegében nem változott az idők során, kivéve művelés és területhasználat évezredes múltú tevékenységeit. Annyit szeretnénk hozzátenni, egyfajta kiegészítésként, ami az eltűnt római világot megidézi és kortárs módon meg tudja jeleníteni.</w:t>
      </w:r>
    </w:p>
    <w:p>
      <w:pPr>
        <w:widowControl w:val="on"/>
        <w:pBdr/>
        <w:spacing w:before="240" w:after="240" w:line="240" w:lineRule="auto"/>
        <w:ind w:left="0" w:right="0"/>
        <w:jc w:val="left"/>
      </w:pPr>
      <w:r>
        <w:rPr>
          <w:color w:val="000000"/>
          <w:sz w:val="24"/>
          <w:szCs w:val="24"/>
        </w:rPr>
        <w:t xml:space="preserve">A kiválasztott domboldalra egy olyan installációt terveztünk, amely szoborszerűen jelenik meg és jól alkalmazkodik a természet adta térhez. Magasságát a domborzat határozza meg.</w:t>
      </w:r>
      <w:r>
        <w:rPr>
          <w:color w:val="000000"/>
          <w:sz w:val="24"/>
          <w:szCs w:val="24"/>
        </w:rPr>
        <w:br/>
        <w:t xml:space="preserve">Körüljárható, sok nézőpontú alkotás, amely alakítja és meghatározza a körülötte lévő teret.</w:t>
      </w:r>
      <w:r>
        <w:rPr>
          <w:color w:val="000000"/>
          <w:sz w:val="24"/>
          <w:szCs w:val="24"/>
        </w:rPr>
        <w:br/>
        <w:t xml:space="preserve">A fő alkotóelemek az elsőre véletlenszerűnek tűnően elhelyezett faoszlopok, a rendszerük a dombra érve válik értelmezhetővé.</w:t>
      </w:r>
      <w:r>
        <w:rPr>
          <w:color w:val="000000"/>
          <w:sz w:val="24"/>
          <w:szCs w:val="24"/>
        </w:rPr>
        <w:br/>
        <w:t xml:space="preserve">Az oszlopok tetején festett sávok jelennek meg, amik a domb tetején lévő betontömbre ráállva</w:t>
      </w:r>
      <w:r>
        <w:rPr>
          <w:color w:val="000000"/>
          <w:sz w:val="24"/>
          <w:szCs w:val="24"/>
        </w:rPr>
        <w:br/>
        <w:t xml:space="preserve">az egykori erőd tömegét és az erődhöz vezető Római utat rajzolják ki.</w:t>
      </w:r>
    </w:p>
    <w:p>
      <w:pPr>
        <w:widowControl w:val="on"/>
        <w:pBdr/>
        <w:spacing w:before="240" w:after="240" w:line="240" w:lineRule="auto"/>
        <w:ind w:left="0" w:right="0"/>
        <w:jc w:val="left"/>
      </w:pPr>
      <w:r>
        <w:rPr>
          <w:color w:val="000000"/>
          <w:sz w:val="24"/>
          <w:szCs w:val="24"/>
        </w:rPr>
        <w:t xml:space="preserve">Az installáció távolról nézve egy érdekes jel, a struktúra egy tömeggé áll össze, ezzel hívja fel magára a figyelmet. Sűrűsödésével és irányultságával kijelöli a helyet, ahonnan értelmezhetővé válik az alkotás. Felkelti az érdeklődést, gondolkodásra és felfedezésre ösztönöz, hogy megtudjuk mi is a jelentése.</w:t>
      </w:r>
      <w:r>
        <w:rPr>
          <w:color w:val="000000"/>
          <w:sz w:val="24"/>
          <w:szCs w:val="24"/>
        </w:rPr>
        <w:br/>
        <w:t xml:space="preserve">Ez, az érintetlen tájba illesztett térbeli illusztráció egy olyan újfajta térélményt nyújthat, ami önmagában érdeklődést válthat ki az ide látogatókból.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577580">
    <w:multiLevelType w:val="hybridMultilevel"/>
    <w:lvl w:ilvl="0" w:tplc="767820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577580">
    <w:abstractNumId w:val="705775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46536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