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BOZSIK</w:t>
            </w:r>
          </w:p>
          <w:p w:rsidR="00C275A3" w:rsidRDefault="00A96AEC" w:rsidP="00C275A3">
            <w:pPr>
              <w:pStyle w:val="Hallgatokepzes"/>
            </w:pPr>
            <w:r>
              <w:t>Master Program in Architectural Engineering</w:t>
            </w:r>
            <w:r>
              <w:br/>
            </w:r>
            <w:r w:rsidR="00E77B23">
              <w:t>Unified, 4.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Daragó DLA</w:t>
            </w:r>
          </w:p>
          <w:p w:rsidR="00DB4822" w:rsidRDefault="00DB4822" w:rsidP="00E11062">
            <w:pPr>
              <w:pStyle w:val="Konzulensek"/>
            </w:pPr>
            <w:r w:rsidRPr="00DB4822">
              <w:t>associate 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Researching the periods of the construction of Castle Vitány using the method of the Bauforschung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medieval ruins of Castle Vitány lie in the mountains of Vértes inside the administrative boundaries of Vértessomló. The 13th-century-fortress had been enlarged many times before it was detonated in the year of 1598. The signs of these changes are still visible on the remaining walls up until today.</w:t>
      </w:r>
    </w:p>
    <w:p>
      <w:pPr>
        <w:widowControl w:val="on"/>
        <w:pBdr/>
        <w:spacing w:before="240" w:after="240" w:line="240" w:lineRule="auto"/>
        <w:ind w:left="0" w:right="0"/>
        <w:jc w:val="left"/>
      </w:pPr>
      <w:r>
        <w:rPr>
          <w:color w:val="000000"/>
          <w:sz w:val="24"/>
          <w:szCs w:val="24"/>
        </w:rPr>
        <w:br/>
        <w:t xml:space="preserve">From the 19th century on, many experts and laymen have made observations on the ruins and studied their history. The most important figures of this era are Flóris Rómer, József Könyöki, Geyza Csernó, József Nácz, and Elemér Soós. Thanks to their work there are several descriptions and drawings of the castle. These documents give us valuable information about many of the destroyed parts of the building, though we must remain critical when using them.</w:t>
      </w:r>
    </w:p>
    <w:p>
      <w:pPr>
        <w:widowControl w:val="on"/>
        <w:pBdr/>
        <w:spacing w:before="240" w:after="240" w:line="240" w:lineRule="auto"/>
        <w:ind w:left="0" w:right="0"/>
        <w:jc w:val="left"/>
      </w:pPr>
      <w:r>
        <w:rPr>
          <w:color w:val="000000"/>
          <w:sz w:val="24"/>
          <w:szCs w:val="24"/>
        </w:rPr>
        <w:br/>
        <w:t xml:space="preserve">Although analytic works have later also been written, a thorough documentation including the recording and interpretation of the architectural details is yet to be completed. The accelerating deterioration of the walls make this mensuration task all the more urgent. The solution can only be a full research of the walls and the building.</w:t>
      </w:r>
    </w:p>
    <w:p>
      <w:pPr>
        <w:widowControl w:val="on"/>
        <w:pBdr/>
        <w:spacing w:before="240" w:after="240" w:line="240" w:lineRule="auto"/>
        <w:ind w:left="0" w:right="0"/>
        <w:jc w:val="left"/>
      </w:pPr>
      <w:r>
        <w:rPr>
          <w:color w:val="000000"/>
          <w:sz w:val="24"/>
          <w:szCs w:val="24"/>
        </w:rPr>
        <w:br/>
        <w:t xml:space="preserve">This is the investigation the present study aims to start. The research is based on a mensuration with the scale of 1:50. This measurement allows for the observation of the spatial relations of the architectural phenomena.</w:t>
      </w:r>
    </w:p>
    <w:p>
      <w:pPr>
        <w:widowControl w:val="on"/>
        <w:pBdr/>
        <w:spacing w:before="240" w:after="240" w:line="240" w:lineRule="auto"/>
        <w:ind w:left="0" w:right="0"/>
        <w:jc w:val="left"/>
      </w:pPr>
      <w:r>
        <w:rPr>
          <w:color w:val="000000"/>
          <w:sz w:val="24"/>
          <w:szCs w:val="24"/>
        </w:rPr>
        <w:br/>
        <w:t xml:space="preserve">This study tries to separate the construction periods of the castle and sketch its medieval design via the critical investigation of previous research results, historical data, photos, drawings and archive documents. However, the main source of information is the analysis of the visual phenomena attained in the mensuration. This research will equip us with an inventory of values of the monument, which can give essential information about the protection and reconstruction of this historical building.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957114">
    <w:multiLevelType w:val="hybridMultilevel"/>
    <w:lvl w:ilvl="0" w:tplc="33802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957114">
    <w:abstractNumId w:val="539571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16687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