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TAMÁS KARÁDI</w:t>
            </w:r>
          </w:p>
          <w:p w:rsidR="00C275A3" w:rsidRDefault="00A96AEC" w:rsidP="00C275A3">
            <w:pPr>
              <w:pStyle w:val="Hallgatokepzes"/>
            </w:pPr>
            <w:r>
              <w:t>Architecht</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Sajtos PhD</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analysis of glued joints subjected to tension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Let’s glue a short piece of scotch tape on the end of our table, and gradually start pulling it. It might be observed that the other end of the tape begins to peel of the table. What is the reason of this? I will answer this phenomenon in my report too.</w:t>
      </w:r>
    </w:p>
    <w:p>
      <w:pPr>
        <w:widowControl w:val="on"/>
        <w:pBdr/>
        <w:spacing w:before="240" w:after="240" w:line="240" w:lineRule="auto"/>
        <w:ind w:left="0" w:right="0"/>
        <w:jc w:val="left"/>
      </w:pPr>
      <w:r>
        <w:rPr>
          <w:color w:val="000000"/>
          <w:sz w:val="24"/>
          <w:szCs w:val="24"/>
        </w:rPr>
        <w:t xml:space="preserve">During my researches I have examined joints of wood or concrete members subjected to tension strengthened by means of glued wood, steel or composite-plates. I have considered linear elastic constitutive law for both the material and the glued interface too, for the sake of simplicity.</w:t>
      </w:r>
    </w:p>
    <w:p>
      <w:pPr>
        <w:widowControl w:val="on"/>
        <w:pBdr/>
        <w:spacing w:before="240" w:after="240" w:line="240" w:lineRule="auto"/>
        <w:ind w:left="0" w:right="0"/>
        <w:jc w:val="left"/>
      </w:pPr>
      <w:r>
        <w:rPr>
          <w:color w:val="000000"/>
          <w:sz w:val="24"/>
          <w:szCs w:val="24"/>
        </w:rPr>
        <w:t xml:space="preserve">At the beginning of my report, I generalize the method published in [1] to examine finite length joint. The solution of the differential equations system determined analytically using the matrix method of differential equations. Afterwards I am going to analyse the glued joints, especially the values of the bond-stresses acting on the glued surface of different reinforcing materials. Finally, I discuss the practical utility of research and directions for further investigation.</w:t>
      </w:r>
    </w:p>
    <w:p>
      <w:pPr>
        <w:widowControl w:val="on"/>
        <w:pBdr/>
        <w:spacing w:before="240" w:after="240" w:line="240" w:lineRule="auto"/>
        <w:ind w:left="0" w:right="0"/>
        <w:jc w:val="left"/>
      </w:pPr>
      <w:r>
        <w:rPr>
          <w:color w:val="000000"/>
          <w:sz w:val="24"/>
          <w:szCs w:val="24"/>
        </w:rPr>
        <w:t xml:space="preserve">[1] D.Ferretti, Marco Savoia: Serviceability behaviour of R/C Tensile members strengthened by FRP plates,Studi e Ricerche (Studies and Researches; Politecnico di Milano)Vol. 21., 2000, pp. 95-123.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28985">
    <w:multiLevelType w:val="hybridMultilevel"/>
    <w:lvl w:ilvl="0" w:tplc="69429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28985">
    <w:abstractNumId w:val="766289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1040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