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SZEPESI DÓRA ANNA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Marosi Katalin</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Figura variációk 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munka rövid történetéről</w:t>
      </w:r>
      <w:r>
        <w:rPr>
          <w:color w:val="000000"/>
          <w:sz w:val="24"/>
          <w:szCs w:val="24"/>
        </w:rPr>
        <w:br/>
        <w:t xml:space="preserve">Egy órai feladatként indult az egész munka, ugyan is alakrajzból, azt a feladatot kaptuk az órai anyag kiegészítése ként, hogy csináljunk kültéri krokikat, járókelőkről, ácsorgókról, a buszok után rohanó emberekről. Majd később ezeket a krokikat kellett átértelmeznünk, más színben feltüntetnünk, alapanyagként használnunk ahhoz, amit szeretünk volna kihozni belőlük.</w:t>
      </w:r>
      <w:r>
        <w:rPr>
          <w:color w:val="000000"/>
          <w:sz w:val="24"/>
          <w:szCs w:val="24"/>
        </w:rPr>
        <w:br/>
        <w:t xml:space="preserve">Eleve nagyon tetszett a feladat, és már a kültéri krokizást is élveztem az utcákon, mert lehetőséget adott arra, hogy én válasszam ki a magam modelljeit, ami szerintem nagyon fontos, mivel az ember könnyebben ragad meg egy karaktert, vagy személyiséget, úgy ha felkelti az érdeklődését az adott személy. Ez a belsőséges viszony, alkotó és modell közt nehezen alakul ki egy óra keretein belül, mert ott adott a modell, és ahhoz igen nagy szerencse kell, hogy tizenöt vagy akár húsz ember is érdekesnek találja a karakterét, személyiségjegyeit. Továbbá a kültéri munka előnye, és talán éppen hátránya is, hogy az alkotó interakcióba kerül más emberekkel, járókelőkkel, akik megszólítják, érdeklődnek, munkája, gondolkodása iránt, így megadja a lehetőséget új kapcsolatok kiépítésére, érdekes beszélgetésekre. Továbbá alkalmat ad olyan életképek elkapására,ami az iskolai munka keretein belül nem érhetők el, gondolok itt padon dülöngélő részegekre, a város különböző pontjain alvó vagy éppen kolduló hajléktalanokra. Sokat tanultam magamról is ez idő alatt, egyre inkább kezdet felszínre törni a minták iránti érdeklődésem, ami azóta már átterjedt a mintaként funkcionáló dolgokra, különböző ritmusokra.</w:t>
      </w:r>
    </w:p>
    <w:p>
      <w:pPr>
        <w:widowControl w:val="on"/>
        <w:pBdr/>
        <w:spacing w:before="240" w:after="240" w:line="240" w:lineRule="auto"/>
        <w:ind w:left="0" w:right="0"/>
        <w:jc w:val="left"/>
      </w:pPr>
      <w:r>
        <w:rPr>
          <w:color w:val="000000"/>
          <w:sz w:val="24"/>
          <w:szCs w:val="24"/>
        </w:rPr>
        <w:t xml:space="preserve">A filozófiáról, a hiányról és annak első játékos szárnypróbálgatásairól</w:t>
      </w:r>
      <w:r>
        <w:rPr>
          <w:color w:val="000000"/>
          <w:sz w:val="24"/>
          <w:szCs w:val="24"/>
        </w:rPr>
        <w:br/>
        <w:t xml:space="preserve">Komolyan elgondolkoztam a hiányosságaimon a képzőművészeti technikákat és készségeket illetően, elkezdtem definiálni határaimat, korlátaimat, és arra jöttem rá, hogy, ha már vannak, miért ne használhatnám őket. Vajon hogyan lehet egy képet elkészíteni úgy, hogy nincs rajta alak, de még is, nincs téma, de még is, hogyan lehet bizonyos képeken belül, bizonyos dolgok vagy érzések hiányát kifejezni? Hogyan használhatnám úgy hiányosságaimat, hogy azok hasznomra váljanak? Erre találtam megoldásként a negatív formák használatát. Hiszen mindenki azon problémázik, görcsöl, szenved, hogy hogyan fessen meg valamit, hogyan oldjon meg egy kezet, egy orrot, egy virágcsendéletet, én azon agyalok a nap kilencven százalékában, hogy hogyan hagyjam el helyesen azokat.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9297">
    <w:multiLevelType w:val="hybridMultilevel"/>
    <w:lvl w:ilvl="0" w:tplc="30746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9297">
    <w:abstractNumId w:val="978792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211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