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MÁRTA NÉMETH</w:t>
            </w:r>
          </w:p>
          <w:p w:rsidR="00C275A3" w:rsidRDefault="00A96AEC" w:rsidP="00C275A3">
            <w:pPr>
              <w:pStyle w:val="Hallgatokepzes"/>
            </w:pPr>
            <w:r>
              <w:t>Music teacher</w:t>
            </w:r>
            <w:r>
              <w:br/>
            </w:r>
            <w:r w:rsidR="00E77B23">
              <w:t>MA, 1. semester</w:t>
            </w:r>
          </w:p>
          <w:p w:rsidR="00C265CE" w:rsidRPr="009E5FF1" w:rsidRDefault="00E77B23" w:rsidP="009763E0">
            <w:pPr>
              <w:pStyle w:val="Hallgatointezmeny-kar"/>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Bence Asztalos</w:t>
            </w:r>
          </w:p>
          <w:p w:rsidR="00DB4822" w:rsidRDefault="00DB4822" w:rsidP="009763E0">
            <w:pPr>
              <w:pStyle w:val="Konzulensektitulus"/>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Opera+Film=Operafilm?! That is, The Examination of Ingmar Bergman's The Magic Flute from the Perspective of the Receptibility of Film and Music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basic hypothesis is that in many aspects, film has disadvantages when compared to music; however, it can be as expressive in the hands of a competent and talented artist as a piece of classical music. In order to justify the hypothesis, I am going to examine two scenes from Ingmar Bergman’s The Magic Flute and compare them from the aspect of cinematic and musical tools and ways of expression. The two scenes are Tamino’s so-called picture aria and Sarastro’s entrance until the end of his duet with Pamina. I am going to touch upon some problems concerning the libretto which account for the omission of literature from my comparison. It can be concluded from the examination of Tamino’s picture aria from both the cinematic and the musical aspects, that the tools of expression of both art forms lead us well and accurately to the understanding of the message of the artist in this particular scene. While those who analyse the Mozart work interpret the character of Sarastro in various ways, Bergman’s film presents us with a Sarastro who is a man in love and who is undoubtedly attracted to Pamina. The final conclusion of the present paper is that the hypothesis is correct, that is, the cinematic tools of expression are able to lead us as well and as accurately as those of the musical, even though these tools of expression are at times difficult to identify precisely.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404596">
    <w:multiLevelType w:val="hybridMultilevel"/>
    <w:lvl w:ilvl="0" w:tplc="62515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404596">
    <w:abstractNumId w:val="384045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2541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