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KORNÉLIA BODÓ</w:t>
            </w:r>
          </w:p>
          <w:p w:rsidR="00C275A3" w:rsidRDefault="00A96AEC" w:rsidP="00C275A3">
            <w:pPr>
              <w:pStyle w:val="Hallgatokepzes"/>
            </w:pPr>
            <w:r>
              <w:t>Biology</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Engelmann</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vitro evaluation of silver and gold nanoparticles-derived toxicity on coelomocytes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Widespread commercial and biomedical use of metal nanoparticles (NP) could result increased release of their byproducts into the environment. There is a general lack of detailed assessment of how nanoparticles affect human health and the environment. The relative simplicity of invertebrate immune functions offers potentially sensitive and accessible means of monitoring the effects and complex interactions of metal NPs with biological systems. Among terrestrial invertebrates, earthworms are the “keystone” species to evaluate the health of soil ecosystems. During phylogenesis first here appeared the tight cooperation between cellular and humoral immune responses.</w:t>
      </w:r>
    </w:p>
    <w:p>
      <w:pPr>
        <w:widowControl w:val="on"/>
        <w:pBdr/>
        <w:spacing w:before="240" w:after="240" w:line="240" w:lineRule="auto"/>
        <w:ind w:left="0" w:right="0"/>
        <w:jc w:val="left"/>
      </w:pPr>
      <w:r>
        <w:rPr>
          <w:color w:val="000000"/>
          <w:sz w:val="24"/>
          <w:szCs w:val="24"/>
        </w:rPr>
        <w:t xml:space="preserve">We hypothesized that earthworm immune cells (so called coelomocytes) as primary macrophage-like cells, are highly sensitive to the toxicity of NPs. We applied in vitro exposures with different concentrations of AgNP and AuNP (1.25µg-40µg/ml) and incubation periods (4 and 24 hours) in Eisenia. andrei and E. fetida coelomocytes. Our aim was to determine the effects of NPs on coelomocyte survival rate.</w:t>
      </w:r>
      <w:r>
        <w:rPr>
          <w:color w:val="000000"/>
          <w:sz w:val="24"/>
          <w:szCs w:val="24"/>
        </w:rPr>
        <w:br/>
        <w:t xml:space="preserve">In the correlation of NP concentration we analyzed the cell survival applying a fluorescent viability dye. According to our results NP concentration dependent cell death was observed in both species. It was a more pronounced overnight toxic response at 10-15 µg/ml in E. andrei and 5 µg/ml in E. fetida. AuNP treatments yielded no significant alterations in viability compared to control cells in either species. Production of reactive oxygen intermediates was evaluated by superoxide dismutase (SOD) enzyme zymography. Coelomocytes treated with either NPs showed higher enzyme activity compared to control samples. To uncover the cell death mechanism evoked by NPs caspase activation was probed in coelomocytes. At the cellular level we observed higher caspase-3 activity in E. fetida compared to E. andrei. The direct estimation of DNA damage was assessed by Comet-assay in E. andrei coelomocytes. We could reveal an effect of AgNP, however it was less powerful compared to UV exposure applied as positive control.</w:t>
      </w:r>
      <w:r>
        <w:rPr>
          <w:color w:val="000000"/>
          <w:sz w:val="24"/>
          <w:szCs w:val="24"/>
        </w:rPr>
        <w:br/>
        <w:t xml:space="preserve">In summary AgNPs are more toxic to coelomocytes than AuNPs. Based on our results coelomocytes of E. fetida are more sensitive to NP treatments (in terms of viability and caspase activation) than the coelomocytes of E. andrei.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90515">
    <w:multiLevelType w:val="hybridMultilevel"/>
    <w:lvl w:ilvl="0" w:tplc="34311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90515">
    <w:abstractNumId w:val="175905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448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