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STEFANOV ANTÓNIA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Dénes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PAC1 receptor izoformák (Hip, Hop1) expressziójának szabályozása a patkány retina posztnatális fejlődése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hipofízis adenilát cikláz aktiváló polipeptid-PACAP, pleiotróp hormonként számos élettani folyamatot szabályoz VPAC1, VPAC2, PAC1 receptorain keresztül. Ezen belül a PAC1 receptornak további hat izoformája ismert, melyek embrionális korban való megjelenése arra engednek következtetni, hogy a PACAP a retina ontogenezisében is szerepet kap. Az emlős retinában megjelenő Null, Hip, Hop1, Hiphop1 izoforma expressziós mintázata azt jelzi, hogy a retina posztnatális fejlődése során a PAC1 izoformák kifejeződése komplex reguláció alatt áll. Jelen dolgozatban célul tűztük ki, hogy fényt derítsünk az izoformák kifejeződését szabályozó mechanizmusokra és miRNS szekvenciáikra.</w:t>
      </w:r>
      <w:r>
        <w:rPr>
          <w:color w:val="000000"/>
          <w:sz w:val="24"/>
          <w:szCs w:val="24"/>
        </w:rPr>
        <w:br/>
        <w:t xml:space="preserve">  A kísérletekben normál körülmények között nevelkedett, 24 órás fény-, vagy sötét adaptált Wistar patkányok retináját vizsgáltuk, P5 kortól P10 korig. A totál és miRNS extrakciót követően reverz transzkripciót végeztük. A Hip és Hop1 specifikus miRNS primereket a miRBase adatbázis felhasználásával terveztük meg. A Hip és Hop1 receptorok mRNS és miRNS-ek expressziós szintjét real-time PCR segítségével állapítottuk meg. Az expressziós különbségek kalkulációjához a deltadeltaCt módszert alkalmaztuk. Statisztikáinkhoz egy-utas ANOVA-t használtunk Post-Hoc Dunnett teszttel.</w:t>
      </w:r>
      <w:r>
        <w:rPr>
          <w:color w:val="000000"/>
          <w:sz w:val="24"/>
          <w:szCs w:val="24"/>
        </w:rPr>
        <w:br/>
        <w:t xml:space="preserve">  Normál retinákban P6-P9 között a Hip expressziója folyamatosan csökkent, míg a Hop1 szintje csak P8 és P9 korban mutatott csökkenést. Mindkét izoforma mRNS szintjében a P10 napon egy szignifikáns növekedést detektáltunk. A sötét adaptált mintákban P5, P8, P9 és P10 korban mindkét izoforma mRNS szintjében kiugró növekedést mértünk. Az adatbázisból a miR137, miR147 miRNS-eket választottuk ki, melyek szekvencia alapján a Hip, illetve Hop1 mRNS-re specifikusak. A miRNS szintek normális fejlődési körülmények között fordítottan korreláltak a Hip és Hop1 mRNS szintekkel. A fény, illetve sötét adaptált retinák esetében azonban nem találtunk összefüggést a mRNS-ek és a miRNS-ek expressziós szintje között.</w:t>
      </w:r>
      <w:r>
        <w:rPr>
          <w:color w:val="000000"/>
          <w:sz w:val="24"/>
          <w:szCs w:val="24"/>
        </w:rPr>
        <w:br/>
        <w:t xml:space="preserve">  Elsőként azonosítottunk két miRNS szekvenciát, melyek normál fejlődési körülmények között szabályozhatják a Hip és Hop1 mennyiségét a patkány retinában. Kimutattuk, hogy a Hop1/Hip expressziót a fényinger hiánya nagymértékben befolyásolja bizonyos fejlődési állapotokban, azonban ebben a regulációban a vizsgált miRNS-ek nem vesznek részt. A mRNS szintek emelkedése ebben az esetben a transzkripció serkentésén vagy a splicing reguláción keresztül valósulhat meg, melyben parakrin regulátorként a dopamin és melatonin is szerepet kaphat.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67464">
    <w:multiLevelType w:val="hybridMultilevel"/>
    <w:lvl w:ilvl="0" w:tplc="69507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67464">
    <w:abstractNumId w:val="26167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758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