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GANCZER ALMA</w:t>
            </w:r>
          </w:p>
          <w:p w:rsidR="00C275A3" w:rsidRDefault="00A96AEC" w:rsidP="00C275A3">
            <w:pPr>
              <w:pStyle w:val="Hallgatokepzes"/>
            </w:pPr>
            <w:r>
              <w:t>Biológia</w:t>
            </w:r>
            <w:r>
              <w:br/>
            </w:r>
            <w:r w:rsidR="00E77B23">
              <w:t>MSc, 3. félév</w:t>
            </w:r>
          </w:p>
          <w:p w:rsidR="00C265CE" w:rsidRPr="009E5FF1" w:rsidRDefault="00E77B23" w:rsidP="009763E0">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Dr. Melegh Béla</w:t>
            </w:r>
          </w:p>
          <w:p w:rsidR="00DB4822" w:rsidRDefault="00DB4822" w:rsidP="009763E0">
            <w:pPr>
              <w:pStyle w:val="Konzulensektitulus"/>
            </w:pPr>
            <w:r w:rsidRPr="00DB4822">
              <w:t>egyetemi tanár,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Taxán metabolizmust befolyásoló citokróm P450 gének polimorfizmusai roma és magyar populációban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Régóta ismert jelenség az orvostudományban, hogy egyes betegek különböző, olykor szokatlan módon reagálnak gyógyszeres kezelésekre. Ma már tudjuk, hogy környezeti tényezők mellett az egyéni különbségek oka főként a genomban keresendő.</w:t>
      </w:r>
      <w:r>
        <w:rPr>
          <w:color w:val="000000"/>
          <w:sz w:val="24"/>
          <w:szCs w:val="24"/>
        </w:rPr>
        <w:br/>
        <w:t xml:space="preserve">Kísérletünkben két, farmakogenetikai szempontból releváns gén - CYP1B1 és CYP2C8 – funkcionális polimorfizmusait vizsgáltuk. Mindkét gén a citokróm P450 enzimrendszer tagja, és jelentős szerepük van különböző xenobiotikumok, mint például az ún. taxán vegyületek (Paclitaxel, Docetaxel) metabolizmusában, melyek rákos megbetegedések kezelésére alkalmazott gyógyszerek hatóanyagai. Korábbi kutatások bizonyították, hogy mind a CYP1B1 és CYP2C8 génekben előfordulnak olyan polimorfizmusok, amelyek megváltozott enzimaktivitást eredményeznek, és ezáltal hatással lehetnek az alkalmazott gyógyszer metabolizmusára, így a kezelés hatékonyságára is.</w:t>
      </w:r>
      <w:r>
        <w:rPr>
          <w:color w:val="000000"/>
          <w:sz w:val="24"/>
          <w:szCs w:val="24"/>
        </w:rPr>
        <w:br/>
        <w:t xml:space="preserve">Ismert továbbá az a tény is, hogy bizonyos allélok eltérő gyakorisággal jelentkezhetnek az egyes populációkban, így például az egy országban élő különböző nemzetiségek csoportjaiban is. Magyarországon a roma népcsoport képviselteti magát a legnagyobb számban a magyar lakosság mellett.</w:t>
      </w:r>
      <w:r>
        <w:rPr>
          <w:color w:val="000000"/>
          <w:sz w:val="24"/>
          <w:szCs w:val="24"/>
        </w:rPr>
        <w:br/>
        <w:t xml:space="preserve">Kísérletünk célja az volt, hogy megállapítsuk, az említett két csoportban eltérő frekvenciával jelentkeznek-e a vizsgált allélok (CYP1B1*3 és CYP2C8*4), továbbá hogy összevessük adatainkat más kutatók kaukázusi és indiai populációban kapott allélfrekvencia értékeivel. Összesen 397 roma, és 412 magyar mintát vizsgáltunk (a besorolás a véradók egyéni nyilatkozata alapján történt). Az egyes genotípusok elkülönítésére PCR-RFLP módszert alkalmaztunk. Eredményeinket az SPSS statisztikai programmal értékeltük χ2 teszt alkalmazásával (p≤0.05).</w:t>
      </w:r>
      <w:r>
        <w:rPr>
          <w:color w:val="000000"/>
          <w:sz w:val="24"/>
          <w:szCs w:val="24"/>
        </w:rPr>
        <w:br/>
        <w:t xml:space="preserve">A következő szignifikáns különbségeket találtuk: a CYP1B1 *3/*3 homozigóták (csökkent túlélési ráta) aránya magasabb a roma populációban, míg a CYP2C8 *4/*4 homozigóták (csökkent metabolizmus) a magyaroknál nagyobb számban képviseltetik magukat. A CYP2C8 *4 allél esetén az allélfrekvencia is szignifikánsan különbözik a két csoport között.</w:t>
      </w:r>
      <w:r>
        <w:rPr>
          <w:color w:val="000000"/>
          <w:sz w:val="24"/>
          <w:szCs w:val="24"/>
        </w:rPr>
        <w:br/>
        <w:t xml:space="preserve">Mind a magyar, mind pedig a roma népesség eltérő eredettel rendelkezik az európai népek többségétől, így elképzelhető, hogy egyes farmakogenetikailag fontos alléleket egymástól, vagy más csoportoktól eltérő gyakorisággal hordozzunk. A hatékony terápia kialakításához fontos, hogy tisztában legyünk az egyes gyógyszerek felé tanúsított fogékonysággal, munkánkkal ehhez kívántunk hozzájárulni.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96942">
    <w:multiLevelType w:val="hybridMultilevel"/>
    <w:lvl w:ilvl="0" w:tplc="31532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96942">
    <w:abstractNumId w:val="580969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63314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