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ALMA GANCZER</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Bela Melegh</w:t>
            </w:r>
          </w:p>
          <w:p w:rsidR="00DB4822" w:rsidRDefault="00DB4822" w:rsidP="009763E0">
            <w:pPr>
              <w:pStyle w:val="Konzulensektitulus"/>
            </w:pPr>
            <w:r w:rsidRPr="00DB4822">
              <w:t>university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Interethnic differences of two cytochrome P450 gene polymorphisms influencing taxane metabolism in Roma and Hungarian population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research, we have studied functional polymorphisms of two pharmacogenetically relevant genes, CYP1B1 and CYP2C8 respectively. Both genes encode proteins that are members of the cytochrome P450 enzyme system, and play an important role in the metabolism of various endo- and xenobiotics, like taxanes, for example.</w:t>
      </w:r>
      <w:r>
        <w:rPr>
          <w:color w:val="000000"/>
          <w:sz w:val="24"/>
          <w:szCs w:val="24"/>
        </w:rPr>
        <w:br/>
        <w:t xml:space="preserve">Taxanes (paclitaxel and docetaxel) act as microtubule stabilizers and therefore are used as chemotherapeutic agents. It was shown in previous studies that the presence of certain polymorphisms in both the CYP1B1 and CYP2C8 genes affect patient survival rate and/or taxane metabolism efficiency.</w:t>
      </w:r>
      <w:r>
        <w:rPr>
          <w:color w:val="000000"/>
          <w:sz w:val="24"/>
          <w:szCs w:val="24"/>
        </w:rPr>
        <w:br/>
        <w:t xml:space="preserve">Also, research shows that certain alleles might appear with a different frequency in certain ethnic groups compared to others. The aim of our study was to establish the frequency of two polymorph alleles, CYP1B1*3 and CYP2C8*4, in both the Hungarian and the Roma people (the latter representing the largest minority in Hungary), and to compare our results to already existing research data on different populations.</w:t>
      </w:r>
      <w:r>
        <w:rPr>
          <w:color w:val="000000"/>
          <w:sz w:val="24"/>
          <w:szCs w:val="24"/>
        </w:rPr>
        <w:br/>
        <w:t xml:space="preserve">We’ve used 412 Hungarian and 397 Roma DNA samples for our research. For genotyping, we’ve used a PCR-RFLP method designed specifically for our experiment. We have found that the CYP1B1 *3/*3 homozygous genotype was more common among in the Roma population, while the CYP2C8*4 allele was more frequent in Hungarian people (both differences being statistically significant). These differences might be able to affect the efficiency of chemotherapeutic treatment in patients.</w:t>
      </w:r>
      <w:r>
        <w:rPr>
          <w:color w:val="000000"/>
          <w:sz w:val="24"/>
          <w:szCs w:val="24"/>
        </w:rPr>
        <w:br/>
        <w:t xml:space="preserve">We have also compared our results with allele frequencies provided on other populations. Our findings might provide useful information for further research on population-specific treatments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44252">
    <w:multiLevelType w:val="hybridMultilevel"/>
    <w:lvl w:ilvl="0" w:tplc="88579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44252">
    <w:abstractNumId w:val="70844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989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