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DÁNIEL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Mátics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Pajor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 PTE - Pécsi Tudományegyetem
Klinikai Központ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Magas hiperdiploid pre-B-sejtes gyermekkori akut limfoblasztos leukémiás betegek kromoszómaszám-változásának és kromoszomális instabilitásának analízise interfázisos sejtmagokban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Az alacsony és magas hiperdiploid (HeL és HeH) pre-B gyermekkori akut limfoblasztos leukémiás (B-pALL) betegek extra kromoszómái nem-véletlenszerűen halmozódnak fel. A jelenség okai többnyire ismeretlenek, pusztán a tetraszómiás kromoszómák esetében tisztázottak. Csoportunk a kromoszómák számának változását és a kromoszómális instabilitást vizsgálta, ezenfelül a klonális heterogenitást és evolúciót 214 B-pALL kezeletlen beteg csontvelőből nyert sejtmintáin.</w:t>
      </w:r>
      <w:r>
        <w:rPr>
          <w:color w:val="000000"/>
          <w:sz w:val="24"/>
          <w:szCs w:val="24"/>
        </w:rPr>
        <w:br/>
        <w:t xml:space="preserve">   A leggyakrabban érintett kromoszómák (4, 6, 10, 14, 17, 18, 21, X) kópiaszámának változásait fluoreszcens in situ hibridizáció (FISH) alkalmazásával határoztuk meg. Ez a megközelítés nyolc paraméteres korrelált adatbázis létrehozását tette lehetővé.</w:t>
      </w:r>
      <w:r>
        <w:rPr>
          <w:color w:val="000000"/>
          <w:sz w:val="24"/>
          <w:szCs w:val="24"/>
        </w:rPr>
        <w:br/>
        <w:t xml:space="preserve">   A kromoszómaszám alapján átlagosan 6,9 és 10,2, míg egyedi konstellációval 15,3 és 26,7 szubklónt lehetett azonosítani a betegség HeL és HeH alcsoportjaiban. A klaszteranalízis kimutatta, hogy a kromoszómák kópiaszámának eltérései (CNAs) erősen konzerváltak voltak, a network-analízis szerint pedig az összes számbeli rendellenesség 80-90%-át szekvenális kromoszómaszám-változásokkal lehet magyarázni. A leukémia mindkét alcsoportjában szignifikánsan kimutatható a kromoszómális instabilitás, ezenfelül a szubklónok segítségével a betegség szomatikus evolúciójára is új predikciók állíthatók fel.</w:t>
      </w:r>
      <w:r>
        <w:rPr>
          <w:color w:val="000000"/>
          <w:sz w:val="24"/>
          <w:szCs w:val="24"/>
        </w:rPr>
        <w:br/>
        <w:t xml:space="preserve">   Az új megközelítéssel előállított adatok azt jelzik, hogy a kromoszómális instabilitás - mely a szubklonális landscape heterogenitását okozza -, a kromoszómaszámok szekvenciális változása, az így kialakuló maladaptív radiáció és az ezt követő (kontra)szelekció egyaránt meghatározó tényezők a hiperdiploid B-pALL patomechanizmusában. Ez az új megközelítés a betegség kezelésének új terápiás célpontjainak azonosítására ösztönözheti a leukémiás sejtek mitotikus mechanizmusának kutatóit.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887469">
    <w:multiLevelType w:val="hybridMultilevel"/>
    <w:lvl w:ilvl="0" w:tplc="154402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887469">
    <w:abstractNumId w:val="938874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42199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