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ADONYI</w:t>
            </w:r>
          </w:p>
          <w:p w:rsidR="00C275A3" w:rsidRDefault="00A96AEC" w:rsidP="00C275A3">
            <w:pPr>
              <w:pStyle w:val="Hallgatokepzes"/>
            </w:pPr>
            <w:r>
              <w:t>Biology</w:t>
            </w:r>
            <w:r>
              <w:br/>
            </w:r>
            <w:r w:rsidR="00E77B23">
              <w:t>BSc, 7. semester</w:t>
            </w:r>
          </w:p>
          <w:p w:rsidR="00C265CE" w:rsidRPr="009E5FF1" w:rsidRDefault="00E77B23" w:rsidP="009763E0">
            <w:pPr>
              <w:pStyle w:val="Hallgatointezmeny-kar"/>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Akos Boros PhD</w:t>
            </w:r>
          </w:p>
          <w:p w:rsidR="00DB4822" w:rsidRDefault="00DB4822" w:rsidP="009763E0">
            <w:pPr>
              <w:pStyle w:val="Konzulensektitulus"/>
            </w:pPr>
            <w:r w:rsidRPr="00DB4822">
              <w:t>laboratory biologist,  Regional Laboratory of Virology, National Reference Laboratory of Gastroenteric Viruses, ÁNTSZ Regional Institute of State Public Health Service, Pécs, Hungary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Complete genome characterization of novel avian picornaviruses (Orivirus A1 and A2): identification of potential recombination events and variable genome regions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Members of the family Picornaviridae are small viruses with positive sense, single-stranded RNA genome which are capable of infecting different vertebrate species including birds. The monophyletic avihepatovirus phylogenetic cluster contains the members of genera Avihepatovirus, Avisivirus and ”Aalivirus” which were originally identified from domestic ducks, and turkey. The characteristic genome feature of these avian picornaviruses is the presence of three different types of 2A proteins in tandem.</w:t>
      </w:r>
      <w:r>
        <w:rPr>
          <w:color w:val="000000"/>
          <w:sz w:val="24"/>
          <w:szCs w:val="24"/>
        </w:rPr>
        <w:br/>
        <w:t xml:space="preserve">Our research group was identified and characterized the complete genome of a novel avian picornavirus provisionally called as Orivirus A1 (OrV-A1) from cloacal samples of diarrhoeic domestic chicken (Gallus gallus domesticus) using viral metagenomic and RT-PCR methods. The OrV-A1 was detectable in 6 of the 12 cloacal samples (50%) of apparently healthy chickens.</w:t>
      </w:r>
      <w:r>
        <w:rPr>
          <w:color w:val="000000"/>
          <w:sz w:val="24"/>
          <w:szCs w:val="24"/>
        </w:rPr>
        <w:br/>
        <w:t xml:space="preserve">Based on the results of sequence and phylogenetic analysis the OrV-A1 could be the founding member of a novel picornavirus genus (“Orivirus”) which belongs to the avihepatovirus phylogenetic cluster. The genome of OrV-A1 contains (i) a type II internal ribosomal entry site (IRES), (ii) a single 2A protein with no identifiable function, and (iii) multiple repeated sequence motifs followed by an AUG-rich region at the 3’ UnTranslated Region (UTR). The repeated motifs showed significant sequence identity to the multiple “Unit A” sequences of the phylogenetically distant megriviruses (genus Megrivirus). The Unit A sequences in the genomes of the members of avihepatovirus cluster was not detected before. The presence of a novel single 2A and the megrivirus-like “Unit A” motifs suggest multiple recombination events in the evolution of this novel picornavirus.</w:t>
      </w:r>
      <w:r>
        <w:rPr>
          <w:color w:val="000000"/>
          <w:sz w:val="24"/>
          <w:szCs w:val="24"/>
        </w:rPr>
        <w:br/>
        <w:t xml:space="preserve">Sequence analysis of the viral metagenomic contigs revealed the presence of a second orivirus genotype (Orivirus A2), which was presented in the same sample as Orv-A1. The results of sequence comparison between the nearly complete genome OrV-A2 (IRES region and complete coding sequence) and the corresponding parts of OrV-A1 suggest that the most variable genome region is not the immundominant VP1 (86.6% amino acid /aa/ identity) but the 2A (65.6% aa identity). This result suggest an accelerated pace of evolutional changes in the 2A non-structural genome region in contrast to the other parts of the genome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345527">
    <w:multiLevelType w:val="hybridMultilevel"/>
    <w:lvl w:ilvl="0" w:tplc="700546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345527">
    <w:abstractNumId w:val="773455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89149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