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BÍBOK</w:t>
            </w:r>
          </w:p>
          <w:p w:rsidR="00C275A3" w:rsidRDefault="00A96AEC" w:rsidP="00C275A3">
            <w:pPr>
              <w:pStyle w:val="Hallgatokepzes"/>
            </w:pPr>
            <w:r>
              <w:t>Infrastructual civil engineering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Darabos</w:t>
            </w:r>
          </w:p>
          <w:p w:rsidR="00DB4822" w:rsidRDefault="00DB4822" w:rsidP="00E11062">
            <w:pPr>
              <w:pStyle w:val="Konzulensek"/>
            </w:pPr>
            <w:r w:rsidRPr="00DB4822">
              <w:t>Assistant professor , BME ÉMK</w:t>
            </w:r>
          </w:p>
        </w:tc>
      </w:tr>
      <w:tr w:rsidR="00DB4822" w:rsidTr="00DB4822">
        <w:tc>
          <w:tcPr>
            <w:tcW w:w="9854" w:type="dxa"/>
          </w:tcPr>
          <w:p w:rsidR="00DB4822" w:rsidRPr="00DB4822" w:rsidRDefault="00DB4822" w:rsidP="004D7940">
            <w:pPr>
              <w:pStyle w:val="Konzulensek"/>
            </w:pPr>
            <w:r w:rsidRPr="00DB4822">
              <w:t>Dr. Kálmán Buzás</w:t>
            </w:r>
          </w:p>
          <w:p w:rsidR="00DB4822" w:rsidRDefault="00DB4822" w:rsidP="00E11062">
            <w:pPr>
              <w:pStyle w:val="Konzulensek"/>
            </w:pPr>
            <w:r w:rsidRPr="00DB4822">
              <w:t>Associate professor ,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Hydraulic model calibration of Miskolc's water distribution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Miskolc’s DWS is the second most complex drinking water system in Hungary, right after the one that supply Budapest. Calibration of a hydraulic model is an essential step of setting up a reliable model. It is unevitable to know the distribution of water comsumption along the pipe network, and to integrate it into the hydraulic model itself.</w:t>
      </w:r>
      <w:r>
        <w:rPr>
          <w:color w:val="000000"/>
          <w:sz w:val="24"/>
          <w:szCs w:val="24"/>
        </w:rPr>
        <w:br/>
        <w:t xml:space="preserve">The geometry of the pipeline was extracted from the digital network register. The base of the consumption modell were the annual revenue water values, which included both the residental and commercial consumption. The weights of the pipeline were determined from the annual sum of waterconsumption.</w:t>
      </w:r>
      <w:r>
        <w:rPr>
          <w:color w:val="000000"/>
          <w:sz w:val="24"/>
          <w:szCs w:val="24"/>
        </w:rPr>
        <w:br/>
        <w:t xml:space="preserve">The elevation values of the vertices were determined by the combination of two different DTMs (digital terrain model) which were bilinear interpolation, and Delaunay triangulation.</w:t>
      </w:r>
      <w:r>
        <w:rPr>
          <w:color w:val="000000"/>
          <w:sz w:val="24"/>
          <w:szCs w:val="24"/>
        </w:rPr>
        <w:br/>
        <w:t xml:space="preserve">We could build a more accurate consumption modell by this method, than distributing the values in proportion to the pipe lenghts.</w:t>
      </w:r>
      <w:r>
        <w:rPr>
          <w:color w:val="000000"/>
          <w:sz w:val="24"/>
          <w:szCs w:val="24"/>
        </w:rPr>
        <w:br/>
        <w:t xml:space="preserve">The calibration of the hydraulic modell was based on timeseries with 10 minutes timestep. These series was provided by the SCADA system and the manual records of the water works. The pressure values int he junctions and the water levels in the pressure zones pools were the series we scrutinized in the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91226">
    <w:multiLevelType w:val="hybridMultilevel"/>
    <w:lvl w:ilvl="0" w:tplc="45888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91226">
    <w:abstractNumId w:val="92991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237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