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CSORTOS GABRIELLA</w:t>
            </w:r>
          </w:p>
          <w:p w:rsidR="00C275A3" w:rsidRDefault="00A96AEC" w:rsidP="00C275A3">
            <w:pPr>
              <w:pStyle w:val="Hallgatokepzes"/>
            </w:pPr>
            <w:r>
              <w:t>Építőmérnöki 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Kazinczy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Augusztinovicz Fülöp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vasúti pálya zaj- és rezgéscsillapító sínkamra elemeinek elméleti és laboratóriumi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Ma, a XXI. században egyre égetőbb kérdést jelent a környezetvédelem. A vasúti pálya, mint közlekedési létesítmény, valamint az azon közlekedő járművek és szerelvények jelentős zajhatással terhelik a környezetet. A megengedhető zajszint előírások és határértékek meglehetősen szigorúak, betartatásuk azonban sok problémát vet fel. A problémára, vagyis a vasúti közlekedés által keletkezett zaj- és rezgésterhelésekre nyújtanak lehetséges megoldást a dolgozatomat képező, új, „idegen” elemek a pályában: a sínkamra elemek.</w:t>
      </w:r>
      <w:r>
        <w:rPr>
          <w:color w:val="000000"/>
          <w:sz w:val="24"/>
          <w:szCs w:val="24"/>
        </w:rPr>
        <w:br/>
        <w:t xml:space="preserve">Külföldön számos cég gyárt csillapító kamraelemeket, amiket alkalmaznak is, viszont hazánkban még nem terjedt el ezeknek a használata. Dolgozatom fő célja ezen elemek hatékonyságának szabályozott, laboratóriumi keretek között történő vizsgálata és összehasonlítása, illetve a hazai gyártás elősegítése. Többfajta zaj- és rezgéscsillapító sínkamra elemet bocsátottak rendelkezésemre, amiket a Villamosmérnöki és Informatikai Kar Hálózati Rendszerek és Szolgáltatások Tanszéke Akusztikai és Stúdiótechnikai Laboratóriumában, egy 1,20 méter hosszú UIC 60-as sínszálra felhelyezve vizsgáltam.</w:t>
      </w:r>
      <w:r>
        <w:rPr>
          <w:color w:val="000000"/>
          <w:sz w:val="24"/>
          <w:szCs w:val="24"/>
        </w:rPr>
        <w:br/>
        <w:t xml:space="preserve">Ahhoz, hogy egy tudatos mérés jöjjön létre, először a végeselemes modellezést vettem segítségül, hogy lássam, adott frekvencián miként viselkedik a sínszál, milyenek az egyes sajátrezgések frekvenciái és módusalakjai. Ennek figyelembevételével helyeztem el a sínszál alkalmas pontjain három rezgésérzékelőt, valamint a sínszál közepétől 1 méter távolságra egy mikrofont. A sínszálat 13×2 pontból álló modellel helyettesítettem, amelyeket egyben gerjesztési pontként is felhasználtam. A mért frekvencia átviteli függvény mátrixból szerkezeti móduselemzést végeztem. Ez volt a mérések összehasonlításának az alapja, a csillapítóelem nélküli sínszál. Erre a sínszálra helyeztem fel egyesével a különböző összetételű és geometriájú elemeket és vizsgáltam azokat az ismertetett metodikával.</w:t>
      </w:r>
      <w:r>
        <w:rPr>
          <w:color w:val="000000"/>
          <w:sz w:val="24"/>
          <w:szCs w:val="24"/>
        </w:rPr>
        <w:br/>
        <w:t xml:space="preserve">Vizsgálati eredményeim, mivel azonos körülmények között mértem az elemeket, összehasonlíthatók. Számszerű adatokat nyertem arról, hogy mennyire hatékony az elemekkel ellátott sínszál a csillapítás nélküli sínszállal, valamint a cégek által gyártott, más-más geometriájú, összetételű és rögzítésű csillapító elemekkel összehasonlítva. Az összes eredményt figyelembe véve megállapítható, hogy a zaj- és rezgéscsillapító kamraelemek – bizonyos körülmények között - alkalmas eszközt képeznek a vasúti zaj illetve a vasúti pálya rezgésének csökkentésére.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76806">
    <w:multiLevelType w:val="hybridMultilevel"/>
    <w:lvl w:ilvl="0" w:tplc="69773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76806">
    <w:abstractNumId w:val="985768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134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