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BARNA</w:t>
            </w:r>
          </w:p>
          <w:p w:rsidR="00C275A3" w:rsidRDefault="00A96AEC" w:rsidP="00C275A3">
            <w:pPr>
              <w:pStyle w:val="Hallgatokepzes"/>
            </w:pPr>
            <w:r>
              <w:t>MSc in Infrastructural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Dóra Hunyadi</w:t>
            </w:r>
          </w:p>
          <w:p w:rsidR="00DB4822" w:rsidRDefault="00DB4822" w:rsidP="00E11062">
            <w:pPr>
              <w:pStyle w:val="Konzulensek"/>
            </w:pPr>
            <w:r w:rsidRPr="00DB4822">
              <w:t>Assistant Lecturer,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Cost-based comparison of road junction types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will present different ways of classifying road junctions and the most important characteristics, advantages and disadvantages of each type (eg,. yield-controlled intersections, roundabouts, signal-controlled intersections etc.).</w:t>
      </w:r>
      <w:r>
        <w:rPr>
          <w:color w:val="000000"/>
          <w:sz w:val="24"/>
          <w:szCs w:val="24"/>
        </w:rPr>
        <w:br/>
        <w:t xml:space="preserve">Making the cost-based comparison I take into account construction, operation and maintenance costs besides other factors. This way I can get interesting information with statistical analysis of road traffic accidents and estimate the costs of road traffic crashes. Conclusions about travel time cost and damage caused by environmental pollutants (eg,. fuel consumption, air pollution) can be drawn based on the maximum accessible level of service and the capacity of road junctions. Summing up these types of costs I can get a complex picture about the costs for the entire design life.</w:t>
      </w:r>
      <w:r>
        <w:rPr>
          <w:color w:val="000000"/>
          <w:sz w:val="24"/>
          <w:szCs w:val="24"/>
        </w:rPr>
        <w:br/>
        <w:t xml:space="preserve">The study is based on domestic and international literature, regulation, published articles, statistics and analysis of my own microscopic simulation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84139">
    <w:multiLevelType w:val="hybridMultilevel"/>
    <w:lvl w:ilvl="0" w:tplc="84910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84139">
    <w:abstractNumId w:val="942841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121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