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KRISZTINA BOROS</w:t>
            </w:r>
          </w:p>
          <w:p w:rsidR="00C275A3" w:rsidRDefault="00A96AEC" w:rsidP="00C275A3">
            <w:pPr>
              <w:pStyle w:val="Hallgatokepzes"/>
            </w:pPr>
            <w:r>
              <w:t>chemistry</w:t>
            </w:r>
            <w:r>
              <w:br/>
            </w:r>
            <w:r w:rsidR="00E77B23">
              <w:t>BSc, 7.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László Péter</w:t>
            </w:r>
          </w:p>
          <w:p w:rsidR="00DB4822" w:rsidRDefault="00DB4822" w:rsidP="00E11062">
            <w:pPr>
              <w:pStyle w:val="Konzulensek"/>
            </w:pPr>
            <w:r w:rsidRPr="00DB4822">
              <w:t>senior research fellow,  Department of Complex Fluids
Institute for Solid State Physics and Optics
Wigner Research Centre for Physics,
Hungarian Academy of Sciences</w:t>
            </w:r>
          </w:p>
        </w:tc>
      </w:tr>
      <w:tr w:rsidR="00DB4822" w:rsidTr="00DB4822">
        <w:tc>
          <w:tcPr>
            <w:tcW w:w="9854" w:type="dxa"/>
          </w:tcPr>
          <w:p w:rsidR="00DB4822" w:rsidRPr="00DB4822" w:rsidRDefault="00DB4822" w:rsidP="004D7940">
            <w:pPr>
              <w:pStyle w:val="Konzulensek"/>
            </w:pPr>
            <w:r w:rsidRPr="00DB4822">
              <w:t>Katalin Neuróhr</w:t>
            </w:r>
          </w:p>
          <w:p w:rsidR="00DB4822" w:rsidRDefault="00DB4822" w:rsidP="00E11062">
            <w:pPr>
              <w:pStyle w:val="Konzulensek"/>
            </w:pPr>
            <w:r w:rsidRPr="00DB4822">
              <w:t>research fellow,  Department of Complex Fluids
Institute for Solid State Physics and Optics
Wigner Research Centre for Physics,
Hungarian Academy of Sciences</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Electrodeposition and investigation of Ni-Cd alloys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cyclic voltammetry; saccharin; EQCN; sputtering-based depth profile analysis, elemental analysis</w:t>
      </w:r>
      <w:r>
        <w:t xml:space="preserve"/>
      </w:r>
    </w:p>
    <w:p>
      <w:pPr>
        <w:widowControl w:val="on"/>
        <w:pBdr/>
        <w:spacing w:before="240" w:after="240" w:line="240" w:lineRule="auto"/>
        <w:ind w:left="0" w:right="0"/>
        <w:jc w:val="left"/>
      </w:pPr>
      <w:r>
        <w:rPr>
          <w:color w:val="000000"/>
          <w:sz w:val="24"/>
          <w:szCs w:val="24"/>
        </w:rPr>
        <w:t xml:space="preserve">In the topic of electrodeposition and investigation of metallic nanostructures my dissertation focuses on to study of the Ni-Cd alloys. The aim of this work was to investigate the polarization properties and deposition characteristic, furthermore, to resolve the contradictions in earlier publications. During my studies I have tried to use a wide range of experimental techniques and to elucidate the results.</w:t>
      </w:r>
      <w:r>
        <w:rPr>
          <w:color w:val="000000"/>
          <w:sz w:val="24"/>
          <w:szCs w:val="24"/>
        </w:rPr>
        <w:br/>
        <w:t xml:space="preserve">In my disertation first I described the theoretical background and the operating principles of the applied techniques. In the next chapter I showed the steps of preparing samples and the experimental methods.</w:t>
      </w:r>
      <w:r>
        <w:rPr>
          <w:color w:val="000000"/>
          <w:sz w:val="24"/>
          <w:szCs w:val="24"/>
        </w:rPr>
        <w:br/>
        <w:t xml:space="preserve">I started to study the electrodeposition of Ni-Cd alloys with cyclic voltammetry. According to the measurements I defined the deposition potencial and the dissolution potencial of Cd and Ni, as well as the polarization properties of the bath which contains also Ni and Cd. The interpretation of the cyclic voltammograms shows that the deposition of Cd has an inhibiting effect on the deposition of Ni.</w:t>
      </w:r>
      <w:r>
        <w:rPr>
          <w:color w:val="000000"/>
          <w:sz w:val="24"/>
          <w:szCs w:val="24"/>
        </w:rPr>
        <w:br/>
        <w:t xml:space="preserve">I repeated the cyclic voltammetry measurments with either using microelectrodes or with the parallel application of the electrochemical quartz crystal nanobalance. I experienced that different results were obtained, depending on the application of micro- or macro electrode.</w:t>
      </w:r>
      <w:r>
        <w:rPr>
          <w:color w:val="000000"/>
          <w:sz w:val="24"/>
          <w:szCs w:val="24"/>
        </w:rPr>
        <w:br/>
        <w:t xml:space="preserve">For another study of Ni-Cd alloys I prepared additional samples in potentiostatic and multistep, multicyclic modes which I submitted to sputtering-based depth profile analysis. The results of these investigations showed that the co-deposition of Ni and Cd did not form alloys. Nonetheless a new phenomenon have been observed which is in connection with the sulfur content of saccharin additive.</w:t>
      </w:r>
      <w:r>
        <w:rPr>
          <w:color w:val="000000"/>
          <w:sz w:val="24"/>
          <w:szCs w:val="24"/>
        </w:rPr>
        <w:br/>
        <w:t xml:space="preserve">The aim with the scanning electron microscope and X-ray diffraction measurements was to investigate the sample’s morphology, compositon and strucure parameters. These two meaurement methods showed similar results and these were in connection with the cyclic voltammetry results as regards the dissoluiton peeks. I concluded that Cd was deposited preferentially in the Ni-Cd system, however I have not obtainded any results that proves the formation of Ni-Cd alloys.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913310">
    <w:multiLevelType w:val="hybridMultilevel"/>
    <w:lvl w:ilvl="0" w:tplc="605326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913310">
    <w:abstractNumId w:val="319133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4501115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