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CZAKO</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NASSIMA KRAM</w:t>
            </w:r>
          </w:p>
          <w:p w:rsidR="00DB4822" w:rsidRDefault="00C275A3" w:rsidP="004D7940">
            <w:pPr>
              <w:pStyle w:val="Hallgatokepzes"/>
            </w:pPr>
            <w:r>
              <w:t>Chemist</w:t>
            </w:r>
            <w:r w:rsidR="00A96AEC">
              <w:br/>
              <w:t>MSc, 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Mező</w:t>
            </w:r>
          </w:p>
          <w:p w:rsidR="00DB4822" w:rsidRDefault="00DB4822" w:rsidP="00E11062">
            <w:pPr>
              <w:pStyle w:val="Konzulensek"/>
            </w:pPr>
            <w:r w:rsidRPr="00DB4822">
              <w:t>research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tuftsin and tuftsin antagonist for targeted tumour therapy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cancer;leukemia;peptide;daunomycin</w:t>
      </w:r>
      <w:r>
        <w:t xml:space="preserve"/>
      </w:r>
    </w:p>
    <w:p>
      <w:pPr>
        <w:widowControl w:val="on"/>
        <w:pBdr/>
        <w:spacing w:before="240" w:after="240" w:line="240" w:lineRule="auto"/>
        <w:ind w:left="0" w:right="0"/>
        <w:jc w:val="left"/>
      </w:pPr>
      <w:r>
        <w:rPr>
          <w:color w:val="000000"/>
          <w:sz w:val="24"/>
          <w:szCs w:val="24"/>
        </w:rPr>
        <w:t xml:space="preserve">Nowadays cancer is considered to be one of the most frequent reasons for mortality in the world. Since there are plenty of types of this disease, there is not one generally adaptable therapy. However, there exist numerous methods for curing, all of them having their own advantages and disadvantages. But the objective is always the same; to destroy cancer cells as selectively as possible. For this purpose the targeted tumour therapy seems to be one of the most promising approaches. In the course of it the anti-tumour drug is conjugated to a targeting moiety (e.g. to a peptide), which binds selectively to the over-expressed receptors on the surface of cancer cells. In this way the active substance can enter selectively the cancer cells by receptor mediated endocytosis.</w:t>
      </w:r>
      <w:r>
        <w:rPr>
          <w:color w:val="000000"/>
          <w:sz w:val="24"/>
          <w:szCs w:val="24"/>
        </w:rPr>
        <w:br/>
        <w:t xml:space="preserve">During our research work we synthesized eight peptide-drug conjugates that probably suitable for targeted tumour therapy. As targeting moiety tuftsin antagonist, a pentapeptide and tuftsin, a native tetrapeptide or its derivatives were used to which an anti-tumour drug (daunomycin) was attached via oxime linkage. With the aid of the peptide conjugates we planned to study the influence of the copy number of tuftsin or the antagonist sequence in the peptide chain as well as of the presence of an enzyme labile spacer between the targeting moiety and the drug molecule on the biological activity.</w:t>
      </w:r>
      <w:r>
        <w:rPr>
          <w:color w:val="000000"/>
          <w:sz w:val="24"/>
          <w:szCs w:val="24"/>
        </w:rPr>
        <w:br/>
        <w:t xml:space="preserve">The peptides were prepared by solid phase peptide synthesis and daunomycin was attached to the aminooxyacetylated peptide via chemoselective ligation in solution to form oxime linkage. The conjugates were purified by RP-HPLC and the pure compounds were characterized by analytical HPLC and mass spectrometry.</w:t>
      </w:r>
      <w:r>
        <w:rPr>
          <w:color w:val="000000"/>
          <w:sz w:val="24"/>
          <w:szCs w:val="24"/>
        </w:rPr>
        <w:br/>
        <w:t xml:space="preserve">The in vitro cytostatic effect of the prepared conjugates was examined in HL-60 leukemia cell line. It was found that the conjugates containing GFLG enzyme-labil spacer are more effective than the others. However the number of copies of tuftsin or the antagonist in the peptide chain has no significant influence on the anti-tumour activity.</w:t>
      </w:r>
      <w:r>
        <w:rPr>
          <w:color w:val="000000"/>
          <w:sz w:val="24"/>
          <w:szCs w:val="24"/>
        </w:rPr>
        <w:br/>
        <w:t xml:space="preserve">Dau=Aoa-GFLGTKPPR-OH conjugate proved to be the most effective one. Therefore, this compound is worth being examined further in vitro and in vivo.</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57011">
    <w:multiLevelType w:val="hybridMultilevel"/>
    <w:lvl w:ilvl="0" w:tplc="73793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57011">
    <w:abstractNumId w:val="92157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338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