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FÁBIÁN</w:t>
            </w:r>
          </w:p>
          <w:p w:rsidR="00C275A3" w:rsidRDefault="00A96AEC" w:rsidP="00C275A3">
            <w:pPr>
              <w:pStyle w:val="Hallgatokepzes"/>
            </w:pPr>
            <w:r>
              <w:t>Chemistry</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adjunct professor, ELTE TTK</w:t>
            </w:r>
          </w:p>
        </w:tc>
      </w:tr>
      <w:tr w:rsidR="00DB4822" w:rsidTr="00DB4822">
        <w:tc>
          <w:tcPr>
            <w:tcW w:w="9854" w:type="dxa"/>
          </w:tcPr>
          <w:p w:rsidR="00DB4822" w:rsidRPr="00DB4822" w:rsidRDefault="00DB4822" w:rsidP="004D7940">
            <w:pPr>
              <w:pStyle w:val="Konzulensek"/>
            </w:pPr>
            <w:r w:rsidRPr="00DB4822">
              <w:t>Ákos Szabó</w:t>
            </w:r>
          </w:p>
          <w:p w:rsidR="00DB4822" w:rsidRDefault="00DB4822" w:rsidP="00E11062">
            <w:pPr>
              <w:pStyle w:val="Konzulensek"/>
            </w:pPr>
            <w:r w:rsidRPr="00DB4822">
              <w:t>research fellow,  IMEC RCNS HAS, Polymer Chemistry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preparation of polyisobutylene with chain end functionalisation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carbocationic polymerization; polyisobutylene; 1-chloro-3-methyl-2-butene, functionalisation; terminal olefinic group</w:t>
      </w:r>
      <w:r>
        <w:t xml:space="preserve"/>
      </w:r>
    </w:p>
    <w:p>
      <w:pPr>
        <w:widowControl w:val="on"/>
        <w:pBdr/>
        <w:spacing w:before="240" w:after="240" w:line="240" w:lineRule="auto"/>
        <w:ind w:left="0" w:right="0"/>
        <w:jc w:val="left"/>
      </w:pPr>
      <w:r>
        <w:rPr>
          <w:color w:val="000000"/>
          <w:sz w:val="24"/>
          <w:szCs w:val="24"/>
        </w:rPr>
        <w:t xml:space="preserve">     At the middle of the 20th century, a new historic age in terms of materials, the polymer age has begun. Not only products made from wood and metal were replaced by polymer products but a large variety of new materials and goods made from polymers have become the part of everyday life and advanced technologies. In our days, polymers are essential raw materials for microelectronics, health care or building industry etc. Polyisobutylene (PIB) is one of the most widely applied polymers, which is used in medical applications, fuel and motor oil additivies or as rubber. The endfunctionalisation of polyisobutylene may increase the application possibilities of this polymer.</w:t>
      </w:r>
      <w:r>
        <w:rPr>
          <w:color w:val="000000"/>
          <w:sz w:val="24"/>
          <w:szCs w:val="24"/>
        </w:rPr>
        <w:br/>
        <w:t xml:space="preserve">     During my work, I used 1-chloro-3-methyl-2-butene as initiator in the carbocationic polymerization of isobutylene. A vinyl head-group can be potentially formed with the help of this compound. I studied the effect of this initiator on the polymerization of isobutylene. Different reaction conditions were investigated: two Lewis acids (TiCl</w:t>
      </w:r>
      <w:r>
        <w:rPr>
          <w:color w:val="000000"/>
          <w:position w:val="-4"/>
          <w:sz w:val="21"/>
          <w:szCs w:val="21"/>
          <w:vertAlign w:val="subscript"/>
        </w:rPr>
        <w:t xml:space="preserve">4</w:t>
      </w:r>
      <w:r>
        <w:rPr>
          <w:color w:val="000000"/>
          <w:sz w:val="24"/>
          <w:szCs w:val="24"/>
        </w:rPr>
        <w:t xml:space="preserve"> and BCl</w:t>
      </w:r>
      <w:r>
        <w:rPr>
          <w:color w:val="000000"/>
          <w:position w:val="-4"/>
          <w:sz w:val="21"/>
          <w:szCs w:val="21"/>
          <w:vertAlign w:val="subscript"/>
        </w:rPr>
        <w:t xml:space="preserve">3</w:t>
      </w:r>
      <w:r>
        <w:rPr>
          <w:color w:val="000000"/>
          <w:sz w:val="24"/>
          <w:szCs w:val="24"/>
        </w:rPr>
        <w:t xml:space="preserve">), several additives (N,N,N’,N’-tetramethylethylenediamine, N,N-dimethylacetamide and 2,6-di-tert-butylpyridine) and solvents (hexane:dichloromethane mixtures and α,α,α-triflorotoluene) were used.</w:t>
      </w:r>
      <w:r>
        <w:rPr>
          <w:color w:val="000000"/>
          <w:sz w:val="24"/>
          <w:szCs w:val="24"/>
        </w:rPr>
        <w:br/>
        <w:t xml:space="preserve">     The structure of the resulting polyisobutylene was studied by gel permeation chromatography (GPC) and </w:t>
      </w:r>
      <w:r>
        <w:rPr>
          <w:color w:val="000000"/>
          <w:position w:val="4"/>
          <w:sz w:val="21"/>
          <w:szCs w:val="21"/>
          <w:vertAlign w:val="superscript"/>
        </w:rPr>
        <w:t xml:space="preserve">1</w:t>
      </w:r>
      <w:r>
        <w:rPr>
          <w:color w:val="000000"/>
          <w:sz w:val="24"/>
          <w:szCs w:val="24"/>
        </w:rPr>
        <w:t xml:space="preserve">H NMR spectroscopy. GPC provides the average molecular weights and polydispersity of polyisobutylene, while </w:t>
      </w:r>
      <w:r>
        <w:rPr>
          <w:color w:val="000000"/>
          <w:position w:val="4"/>
          <w:sz w:val="21"/>
          <w:szCs w:val="21"/>
          <w:vertAlign w:val="superscript"/>
        </w:rPr>
        <w:t xml:space="preserve">1</w:t>
      </w:r>
      <w:r>
        <w:rPr>
          <w:color w:val="000000"/>
          <w:sz w:val="24"/>
          <w:szCs w:val="24"/>
        </w:rPr>
        <w:t xml:space="preserve">H NMR spectroscopy gives information about the structure of head group and chain ends. According to the results, 1-chloro-3-methyl-2-butene is suited to initiate carbocationic polymerization of isobutylene, but under the investigated conditions it has low initiating efficiency. When TiCl</w:t>
      </w:r>
      <w:r>
        <w:rPr>
          <w:color w:val="000000"/>
          <w:position w:val="-4"/>
          <w:sz w:val="21"/>
          <w:szCs w:val="21"/>
          <w:vertAlign w:val="subscript"/>
        </w:rPr>
        <w:t xml:space="preserve">4</w:t>
      </w:r>
      <w:r>
        <w:rPr>
          <w:color w:val="000000"/>
          <w:sz w:val="24"/>
          <w:szCs w:val="24"/>
        </w:rPr>
        <w:t xml:space="preserve"> as Lewis-acid, 2,6-di-tert-buthylpyridine as additive and hexane:dichloromethane mixtures as solvent was used, the double bond of the initiator was obtained in the </w:t>
      </w:r>
      <w:r>
        <w:rPr>
          <w:color w:val="000000"/>
          <w:position w:val="4"/>
          <w:sz w:val="21"/>
          <w:szCs w:val="21"/>
          <w:vertAlign w:val="superscript"/>
        </w:rPr>
        <w:t xml:space="preserve">1</w:t>
      </w:r>
      <w:r>
        <w:rPr>
          <w:color w:val="000000"/>
          <w:sz w:val="24"/>
          <w:szCs w:val="24"/>
        </w:rPr>
        <w:t xml:space="preserve">H NMR spectrum. In several cases, chain ends with olefin-group were also noticed, which are the result of β-H-elimination indicating the suitability of 1-chloro-3-methyl-2-butene as a useful initiator for obtaining olefin-ended polyisobutylene as a useful endfunctional polymer.</w:t>
      </w: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3218400" cy="1144800"/>
            <wp:docPr id="45964186" name="name1547f101f56ffa" descr="imgtmp_3264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41_int_1.gif"/>
                    <pic:cNvPicPr/>
                  </pic:nvPicPr>
                  <pic:blipFill>
                    <a:blip r:embed="rId1547f101f56fa6" cstate="print"/>
                    <a:stretch>
                      <a:fillRect/>
                    </a:stretch>
                  </pic:blipFill>
                  <pic:spPr>
                    <a:xfrm>
                      <a:off x="0" y="0"/>
                      <a:ext cx="3218400" cy="1144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Figure 1. Polymerization of isobutylene using of 1-chloro-3-methyl-2-butene initiator and the                                                     possible chain ends of polyisobutylene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68155">
    <w:multiLevelType w:val="hybridMultilevel"/>
    <w:lvl w:ilvl="0" w:tplc="68546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68155">
    <w:abstractNumId w:val="95668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22820" Type="http://schemas.openxmlformats.org/officeDocument/2006/relationships/numbering" Target="numbering.xml"/><Relationship Id="rId1547f101f56fa6" Type="http://schemas.openxmlformats.org/officeDocument/2006/relationships/image" Target="media/imgrId1547f101f56fa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