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GYÖRGY</w:t>
            </w:r>
          </w:p>
          <w:p w:rsidR="00C275A3" w:rsidRDefault="00A96AEC" w:rsidP="00C275A3">
            <w:pPr>
              <w:pStyle w:val="Hallgatokepzes"/>
            </w:pPr>
            <w:r>
              <w:t>Chemistry</w:t>
            </w:r>
            <w:r>
              <w:br/>
            </w:r>
            <w:r w:rsidR="00E77B23">
              <w:t>BSc, 5.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György Kasza</w:t>
            </w:r>
          </w:p>
          <w:p w:rsidR="00DB4822" w:rsidRDefault="00DB4822" w:rsidP="00BA6BAF">
            <w:pPr>
              <w:pStyle w:val="Konzulensektitulus"/>
            </w:pPr>
            <w:r w:rsidRPr="00DB4822">
              <w:t>research fellow,  RCNS HAS IMEC, Polymer chemistry research group</w:t>
            </w:r>
          </w:p>
        </w:tc>
      </w:tr>
      <w:tr w:rsidR="00DB4822" w:rsidTr="00DB4822">
        <w:tc>
          <w:tcPr>
            <w:tcW w:w="9854" w:type="dxa"/>
          </w:tcPr>
          <w:p w:rsidR="00DB4822" w:rsidRPr="00DB4822" w:rsidRDefault="00DB4822" w:rsidP="00BA6BAF">
            <w:pPr>
              <w:pStyle w:val="Konzulenseknev"/>
            </w:pPr>
            <w:r w:rsidRPr="00DB4822">
              <w:t>Béla Iván</w:t>
            </w:r>
          </w:p>
          <w:p w:rsidR="00DB4822" w:rsidRDefault="00DB4822" w:rsidP="00BA6BAF">
            <w:pPr>
              <w:pStyle w:val="Konzulensektitulus"/>
            </w:pPr>
            <w:r w:rsidRPr="00DB4822">
              <w:t>adjunct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Hyperbranched polyglycerol networks as drug delivery matrix</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HbPG, polyurethane, hydrogel, drug delivery system</w:t>
      </w:r>
      <w:r>
        <w:t xml:space="preserve"/>
      </w:r>
    </w:p>
    <w:p>
      <w:pPr>
        <w:widowControl w:val="on"/>
        <w:pBdr/>
        <w:spacing w:before="240" w:after="240" w:line="240" w:lineRule="auto"/>
        <w:ind w:left="0" w:right="0"/>
        <w:jc w:val="left"/>
      </w:pPr>
      <w:r>
        <w:rPr>
          <w:color w:val="000000"/>
          <w:sz w:val="24"/>
          <w:szCs w:val="24"/>
        </w:rPr>
        <w:t xml:space="preserve">In recent years, the medical science and pharmaceutical industry have increasing interest on developing of new controlled drug release systems. One intensively researched type of these materials is the matrix-controlled drug delivery system, what consists of polymer network as matrices, which contain the evenly distributed drug molecules and can release that by controlled rate. In my work hyperbranched polyglycerols (HbPG) were synthesised with two different molecular weight via anionic ring-opening multibranching polymerization (ROMBP) of glycerol with using of aniline as initiator. The HbPG is a biocompatible polyether-polyol, which is the branching analogue of linear poly (ethylene glycol) and it is could be a promising macromolecule for different biomedical applications [1]. This polymer has numerous hyroxyl groups therefore it is suitable for synthesis of biocompatible hydrogels. Polyurethane networks were synthesised via one-pot polymerization technique with different molecular weights HbPGs and hexamethylene diisocyanate (HDI) with variant cross-linker ratio. In addition, copolymer networks were also prepared by pre-polymerization technique with using different molecular weight PEG or polytetrahydrofuran as hydroxyl telechelic chain extender polymers. Low amounts of extractables were obtained indicating successful (co)network formation. </w:t>
      </w:r>
    </w:p>
    <w:p>
      <w:pPr>
        <w:widowControl w:val="on"/>
        <w:pBdr/>
        <w:spacing w:before="240" w:after="240" w:line="240" w:lineRule="auto"/>
        <w:ind w:left="1800" w:right="0"/>
        <w:jc w:val="left"/>
      </w:pPr>
      <w:r>
        <w:rPr>
          <w:color w:val="000000"/>
          <w:sz w:val="24"/>
          <w:szCs w:val="24"/>
        </w:rPr>
        <w:drawing>
          <wp:inline distT="0" distB="0" distL="0" distR="0">
            <wp:extent cx="3628800" cy="1108800"/>
            <wp:docPr id="62611562" name="name154fca308e4361" descr="imgtmp_32645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45_int_1.png"/>
                    <pic:cNvPicPr/>
                  </pic:nvPicPr>
                  <pic:blipFill>
                    <a:blip r:embed="rId154fca308e430b" cstate="print"/>
                    <a:stretch>
                      <a:fillRect/>
                    </a:stretch>
                  </pic:blipFill>
                  <pic:spPr>
                    <a:xfrm>
                      <a:off x="0" y="0"/>
                      <a:ext cx="3628800" cy="1108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Swelling behavior of synthesised networks and conetworks were investigated in different polarity solvents (distilled water, ethanol, tetrahydrofuran and Ringers Lactate, which can model the physiological conditions). Based on the results, it can be concluded that swelling properties of hydrogels can be influenced easily by the composition range and cross-linking ratio. Theophylline as model drug was used for investigation of drug uptake of polyurethane networks. The amount of uptaken drug was determined by gravimetrically and UV/VIS spectroscopy and the drug release was investigated also by UV/VIS spectroscopy. The results clearly show that the synthesised HbPG based polyurethane networks have equilibrium swelling degree. Following the networks are reached this equilibrium the drug release by slow diffusion is observed which is nearly linear function of time. We can state that new types of biocompatible networks were synthesised by fast, inexpensive, one-pot synthesis method and the products are applicable for matrix-controlled drug delivery systems. [1] Zhengxi Zhu, Molecular Pharmaceutics 11, 776-786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30382">
    <w:multiLevelType w:val="hybridMultilevel"/>
    <w:lvl w:ilvl="0" w:tplc="99435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30382">
    <w:abstractNumId w:val="40730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864958" Type="http://schemas.openxmlformats.org/officeDocument/2006/relationships/numbering" Target="numbering.xml"/><Relationship Id="rId154fca308e430b" Type="http://schemas.openxmlformats.org/officeDocument/2006/relationships/image" Target="media/imgrId154fca308e430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