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DANIEL KORONKA</w:t>
            </w:r>
          </w:p>
          <w:p w:rsidR="00C275A3" w:rsidRDefault="00A96AEC" w:rsidP="00C275A3">
            <w:pPr>
              <w:pStyle w:val="Hallgatokepzes"/>
            </w:pPr>
            <w:r>
              <w:t>Chemist</w:t>
            </w:r>
            <w:r>
              <w:br/>
            </w:r>
            <w:r w:rsidR="00E77B23">
              <w:t>MSc, 2.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Bela Ivan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Professor,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Akos Szabo</w:t>
            </w:r>
          </w:p>
          <w:p w:rsidR="00DB4822" w:rsidRDefault="00DB4822" w:rsidP="00BA6BAF">
            <w:pPr>
              <w:pStyle w:val="Konzulensektitulus"/>
            </w:pPr>
            <w:r w:rsidRPr="00DB4822">
              <w:t>Research fellow,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Sythesis and study of Poly(poly(ethylene-glycol)-methyl-ether-metachryate-co-N-vinylimidazole) copolymers and their thermoresponsive behaviour 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Polimer; intelligent; phase separation; LCST; metachrylate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Synthesis and study of Poly(poly(ethylene-glycol)-methyl-ether-metachrylate-</w:t>
      </w:r>
      <w:r>
        <w:rPr>
          <w:color w:val="000000"/>
          <w:sz w:val="24"/>
          <w:szCs w:val="24"/>
        </w:rPr>
        <w:br/>
        <w:t xml:space="preserve">co-N-vinylimidazole) copolymers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work focused on synthesizing special co- and terpolymers that show intelligent behavior.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intelligent (also called responsive or adaptive) behavior occurs in water solutions by showing 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lower critical solutions temperature (LCST). Since random copolymers consisting of poly(ethylene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glycol) methyl ether methacrylate and N-vinylimidazole monomeric units were not yet studied, the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aim of my research was to investigate the dependence of the LCST on monomer ratios, the length of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poly(ethylene glycol) side chains of the PEOMA segments and the pH value of the solution.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first step of my research, I synthesized copolymers with various monomer ratios and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successfully analized them via 1H-NMR spectrospoy and gel permation cromatography (GPC).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During the second part of my work, I concentrated on the LCST measurements of my previously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produced polymers that featured diverse composition and average molecule weight. These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measurement were not only carried out in distilled water but also in pH = 3,00 and pH = 6,00 buffer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solutions. The obtained result conclude that the temperature of the experienced phase separation is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highly dependent on the pH value or polymer composition. The correltaions and tendencies gained by my research might lead to engineering new intelligent polymer structures and substances.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433515">
    <w:multiLevelType w:val="hybridMultilevel"/>
    <w:lvl w:ilvl="0" w:tplc="172935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433515">
    <w:abstractNumId w:val="484335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16913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