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MARSAI</w:t>
            </w:r>
          </w:p>
          <w:p w:rsidR="00C275A3" w:rsidRDefault="00A96AEC" w:rsidP="00C275A3">
            <w:pPr>
              <w:pStyle w:val="Hallgatokepzes"/>
            </w:pPr>
            <w:r>
              <w:t>Chemistry</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Péter</w:t>
            </w:r>
          </w:p>
          <w:p w:rsidR="00DB4822" w:rsidRDefault="00DB4822" w:rsidP="00E11062">
            <w:pPr>
              <w:pStyle w:val="Konzulensek"/>
            </w:pPr>
            <w:r w:rsidRPr="00DB4822">
              <w:t>senior research fellow,  Institute for Solid State Physics and Optics
Wigner Research Centre for Physics,
Hungarian Academy of Sciences</w:t>
            </w:r>
          </w:p>
        </w:tc>
      </w:tr>
      <w:tr w:rsidR="00DB4822" w:rsidTr="00DB4822">
        <w:tc>
          <w:tcPr>
            <w:tcW w:w="9854" w:type="dxa"/>
          </w:tcPr>
          <w:p w:rsidR="00DB4822" w:rsidRPr="00DB4822" w:rsidRDefault="00DB4822" w:rsidP="004D7940">
            <w:pPr>
              <w:pStyle w:val="Konzulensek"/>
            </w:pPr>
            <w:r w:rsidRPr="00DB4822">
              <w:t>Katalin Neuróhr</w:t>
            </w:r>
          </w:p>
          <w:p w:rsidR="00DB4822" w:rsidRDefault="00DB4822" w:rsidP="00E11062">
            <w:pPr>
              <w:pStyle w:val="Konzulensek"/>
            </w:pPr>
            <w:r w:rsidRPr="00DB4822">
              <w:t>research fellow,  Institute for Solid State Physics and Optics
Wigner Research Centre for Physics,
Hungarian Academy of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Electrodeposition and investigation of manganese-nickel alloys from methanol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coating; morphology; element composition; X-ray diffraction; magnetoresistance</w:t>
      </w:r>
      <w:r>
        <w:t xml:space="preserve"/>
      </w:r>
    </w:p>
    <w:p>
      <w:pPr>
        <w:widowControl w:val="on"/>
        <w:pBdr/>
        <w:spacing w:before="240" w:after="240" w:line="240" w:lineRule="auto"/>
        <w:ind w:left="0" w:right="0"/>
        <w:jc w:val="left"/>
      </w:pPr>
      <w:r>
        <w:rPr>
          <w:color w:val="000000"/>
          <w:sz w:val="24"/>
          <w:szCs w:val="24"/>
        </w:rPr>
        <w:t xml:space="preserve">The electrochemical deposition of metal salts from non-aqueous media is a seldom studied new branch of electrochemistry. During my study, the aim was electrodeposition and investigation of manganese-nickel alloys from methanol. The deposition of manganese from aqueous media is not possible due to the large negative standardpotential, although by changing the medium we can widen the potential window.</w:t>
      </w:r>
      <w:r>
        <w:rPr>
          <w:color w:val="000000"/>
          <w:sz w:val="24"/>
          <w:szCs w:val="24"/>
        </w:rPr>
        <w:br/>
        <w:t xml:space="preserve">Int he work submitted, I shortly discussed the background of the electrochemical deposition, the operation of the instruments, the cell used for the electrochemical deposition, and the deposition parameters.</w:t>
      </w:r>
      <w:r>
        <w:rPr>
          <w:color w:val="000000"/>
          <w:sz w:val="24"/>
          <w:szCs w:val="24"/>
        </w:rPr>
        <w:br/>
        <w:t xml:space="preserve">In my study first I investigated the deposition from the Mn-Ni bath with direct current and at constant potencial. The samples of 200 nm nominal thickness obtained from different baths and at different potentials could be divided into groups based on the surface morphology of the coatings.</w:t>
      </w:r>
      <w:r>
        <w:rPr>
          <w:color w:val="000000"/>
          <w:sz w:val="24"/>
          <w:szCs w:val="24"/>
        </w:rPr>
        <w:br/>
        <w:t xml:space="preserve">I determined the deposition potential of manganese and nickel from methanol with cyclic voltammetry. The onset of manganese and nickel deposition was obtained as -1,1 V and -0,9 V, respectively. Cyclic voltammograms from baths of different manganese content were also recorded. I started the electrochemical deposition of coatings based on these preliminary experiments.</w:t>
      </w:r>
      <w:r>
        <w:rPr>
          <w:color w:val="000000"/>
          <w:sz w:val="24"/>
          <w:szCs w:val="24"/>
        </w:rPr>
        <w:br/>
        <w:t xml:space="preserve">The experiments with direct current deposition showed that this deposition mode is not reliable. The samples deposited did not adhere well to the substrate. The surfaces are dull and uneven in most cases. However, with the constant potential measurements were successful, the results of the composition analysis were much less scattered than in the d.c deposition mode. The results of these measurements showed that the ratio of manganese in bath and manganese content of the coatings are nearly equal. By using the bath of 25 % manganese content, the composition of the samples deposited at different potentials showed that the manganese content of the deposits increased from 5% to 32% as the deposition potential was changed from -1,4 V to -1,6 V.</w:t>
      </w:r>
      <w:r>
        <w:rPr>
          <w:color w:val="000000"/>
          <w:sz w:val="24"/>
          <w:szCs w:val="24"/>
        </w:rPr>
        <w:br/>
        <w:t xml:space="preserve">I carried out an X-ray diffraction study on samples deposited at constant potential to ascertain the deposit structure. The diffraction peaks of the copper substrate are clearly visible in all cases. The peaks of nickel could be clearly identified in the case of the majority of the samples, too. However, a clear identification of the peaks of manganese was not possible. Weak single peaks of various modification of manganese appeared on the X-ray diffractograms.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971949">
    <w:multiLevelType w:val="hybridMultilevel"/>
    <w:lvl w:ilvl="0" w:tplc="905334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971949">
    <w:abstractNumId w:val="449719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71794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