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BENCE</w:t>
            </w:r>
          </w:p>
          <w:p w:rsidR="00C275A3" w:rsidRDefault="00A96AEC" w:rsidP="00C275A3">
            <w:pPr>
              <w:pStyle w:val="Hallgatokepzes"/>
            </w:pPr>
            <w:r>
              <w:t>Kémia</w:t>
            </w:r>
            <w:r>
              <w:br/>
            </w:r>
            <w:r w:rsidR="00E77B23">
              <w:t>BSc, 5.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Iván Béla</w:t>
            </w:r>
          </w:p>
          <w:p w:rsidR="00DB4822" w:rsidRDefault="00DB4822" w:rsidP="00E11062">
            <w:pPr>
              <w:pStyle w:val="Konzulensek"/>
            </w:pPr>
            <w:r w:rsidRPr="00DB4822">
              <w:t>egyetemi magántanár, ELTE TTK</w:t>
            </w:r>
          </w:p>
        </w:tc>
      </w:tr>
      <w:tr w:rsidR="00DB4822" w:rsidTr="00DB4822">
        <w:tc>
          <w:tcPr>
            <w:tcW w:w="9854" w:type="dxa"/>
          </w:tcPr>
          <w:p w:rsidR="00DB4822" w:rsidRPr="00DB4822" w:rsidRDefault="00DB4822" w:rsidP="004D7940">
            <w:pPr>
              <w:pStyle w:val="Konzulensek"/>
            </w:pPr>
            <w:r w:rsidRPr="00DB4822">
              <w:t>Szabó Ákos</w:t>
            </w:r>
          </w:p>
          <w:p w:rsidR="00DB4822" w:rsidRDefault="00DB4822" w:rsidP="00E11062">
            <w:pPr>
              <w:pStyle w:val="Konzulensek"/>
            </w:pPr>
            <w:r w:rsidRPr="00DB4822">
              <w:t>tudományos munkatárs,  Magyar Tudományos Akadémia, Természettudományi Kutatóközpont, Anyag- és Környezetkémiai Intézet, Polimer Kémiai Kutatócsoport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Újszerű, amfifil polimer kotérhálókon alapuló aranytartalmú nanohibridek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PHEMA-l-PIB; PDMAAm-l-PIB; nanorészecske; nanoreaktor; katalízis</w:t>
      </w:r>
      <w:r>
        <w:t xml:space="preserve"/>
      </w:r>
    </w:p>
    <w:p>
      <w:pPr>
        <w:widowControl w:val="on"/>
        <w:pBdr/>
        <w:spacing w:before="240" w:after="240" w:line="240" w:lineRule="auto"/>
        <w:ind w:left="0" w:right="0"/>
        <w:jc w:val="left"/>
      </w:pPr>
      <w:r>
        <w:rPr>
          <w:color w:val="000000"/>
          <w:sz w:val="24"/>
          <w:szCs w:val="24"/>
        </w:rPr>
        <w:t xml:space="preserve">Munkám elsődleges célja arany nanorészecskék újszerű előállítása volt, hidrofil és hidrofób polimer szegmensek kovalens összekapcsolásával létrejövő amfifil polimer kotérhálókat mint nanotemplátokat felhasználva. Ennek során korábban szintetizált poli(2-hidroxietil-metakrilát)-l-poliizobutilén (PHEMA-l-PIB), illetve általam előállított poli(N,N-dimetil-akrilamid)-l-poliizobutilén (PDMAAm-l-PIB) kotérhálókkal dolgoztam.</w:t>
      </w:r>
      <w:r>
        <w:rPr>
          <w:color w:val="000000"/>
          <w:sz w:val="24"/>
          <w:szCs w:val="24"/>
        </w:rPr>
        <w:br/>
        <w:t xml:space="preserve">A PDMAAm-l-PIB kotérhálók előállításának kiindulási lépése a telekelikus PIB makrokeresztkötő szintézise volt. Kváziélő karbokationos polimerizációval állítottam elő a polimert, majd hidroborálással a hidroxil-telekelikus, végül metakrilálással a metakrilát-telekelikus származékát alakítottam ki. A sikeres láncvégi funkcionalizálást </w:t>
      </w:r>
      <w:r>
        <w:rPr>
          <w:color w:val="000000"/>
          <w:position w:val="4"/>
          <w:sz w:val="21"/>
          <w:szCs w:val="21"/>
          <w:vertAlign w:val="superscript"/>
        </w:rPr>
        <w:t xml:space="preserve">1</w:t>
      </w:r>
      <w:r>
        <w:rPr>
          <w:color w:val="000000"/>
          <w:sz w:val="24"/>
          <w:szCs w:val="24"/>
        </w:rPr>
        <w:t xml:space="preserve">H-NMR spektroszkópiai mérések igazolták. N,N-dimetil-akrilamid és az előállított metakrilát-telekelikus PIB szabad gyökös kopolimerizációjával sikeresen szintetizáltam PDMAAm-l-PIB kotérhálókat.</w:t>
      </w:r>
      <w:r>
        <w:rPr>
          <w:color w:val="000000"/>
          <w:sz w:val="24"/>
          <w:szCs w:val="24"/>
        </w:rPr>
        <w:br/>
        <w:t xml:space="preserve">A PHEMA-l-PIB és a PDMAAm-l-PIB kotérhálók duzzadását vizsgáltam HAuCl</w:t>
      </w:r>
      <w:r>
        <w:rPr>
          <w:color w:val="000000"/>
          <w:position w:val="-4"/>
          <w:sz w:val="21"/>
          <w:szCs w:val="21"/>
          <w:vertAlign w:val="subscript"/>
        </w:rPr>
        <w:t xml:space="preserve">4</w:t>
      </w:r>
      <w:r>
        <w:rPr>
          <w:color w:val="000000"/>
          <w:sz w:val="24"/>
          <w:szCs w:val="24"/>
        </w:rPr>
        <w:t xml:space="preserve"> oldatban. Ezt követően a magas duzzadási fokot mutató kotérháló gélekben redukáltam az Au</w:t>
      </w:r>
      <w:r>
        <w:rPr>
          <w:color w:val="000000"/>
          <w:position w:val="4"/>
          <w:sz w:val="21"/>
          <w:szCs w:val="21"/>
          <w:vertAlign w:val="superscript"/>
        </w:rPr>
        <w:t xml:space="preserve">III</w:t>
      </w:r>
      <w:r>
        <w:rPr>
          <w:color w:val="000000"/>
          <w:sz w:val="24"/>
          <w:szCs w:val="24"/>
        </w:rPr>
        <w:t xml:space="preserve">-at arannyá, többféle redukálószert is kipróbálva. A nanoméretű aranyrészecskék képződését transzmissziós elektronmikroszkópiai vizsgálatok támasztották alá. 4-nitrofenol NaBH</w:t>
      </w:r>
      <w:r>
        <w:rPr>
          <w:color w:val="000000"/>
          <w:position w:val="-4"/>
          <w:sz w:val="21"/>
          <w:szCs w:val="21"/>
          <w:vertAlign w:val="subscript"/>
        </w:rPr>
        <w:t xml:space="preserve">4</w:t>
      </w:r>
      <w:r>
        <w:rPr>
          <w:color w:val="000000"/>
          <w:sz w:val="24"/>
          <w:szCs w:val="24"/>
        </w:rPr>
        <w:t xml:space="preserve">-del való redukcióját mint modellreakciót felhasználva vizsgáltam az előállított nanohibridek katalitikus aktivitását. Sikerült olyan arany/kotérháló (PHEMA-l-PIB) nanohibridet létrehozni, amely magas katalitikus aktivitást mutatott, azaz viszonylag rövid idő alatt 100%-os átalakulást eredményezett.</w:t>
      </w:r>
      <w:r>
        <w:rPr>
          <w:color w:val="000000"/>
          <w:sz w:val="24"/>
          <w:szCs w:val="24"/>
        </w:rPr>
        <w:drawing>
          <wp:inline distT="0" distB="0" distL="0" distR="0">
            <wp:extent cx="4363200" cy="460800"/>
            <wp:docPr id="19096979" name="name1547f5e7029a68" descr="imgtmp_32671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671_hu_1.gif"/>
                    <pic:cNvPicPr/>
                  </pic:nvPicPr>
                  <pic:blipFill>
                    <a:blip r:embed="rId1547f5e7029a14" cstate="print"/>
                    <a:stretch>
                      <a:fillRect/>
                    </a:stretch>
                  </pic:blipFill>
                  <pic:spPr>
                    <a:xfrm>
                      <a:off x="0" y="0"/>
                      <a:ext cx="4363200" cy="4608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Olyan, amfifil polimer kotérhálókkal stabilizált nanoméretű aranyrészecskéket tartalmazó hibrid géleket sikerült létrehozni, melyek közül találunk olyat, melyet hatékony katalizátorként is tudtunk alkalmazni. Tekintve, hogy számos polimer biokompatibilis, elképzelhető, hogy az ily módon szintetizált nanoméretű aranyrészecskék a gyógyászatban, biológiai kutatásokban is szerephez jutnak majd. Nem elképzelhetetlen, hogy a polimer kotérhálókon alapuló arany nanorészecskéket tartalmazó hibrid anyagok előállítása révén a nanoméretű aranyrészecskék kémiájának újabb fejezetét nyitottuk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15744">
    <w:multiLevelType w:val="hybridMultilevel"/>
    <w:lvl w:ilvl="0" w:tplc="22893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15744">
    <w:abstractNumId w:val="416157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2736963" Type="http://schemas.openxmlformats.org/officeDocument/2006/relationships/numbering" Target="numbering.xml"/><Relationship Id="rId1547f5e7029a14" Type="http://schemas.openxmlformats.org/officeDocument/2006/relationships/image" Target="media/imgrId1547f5e7029a1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