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ZWILLINGER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Zoltán Novák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Szabolcs Kovács</w:t>
            </w:r>
          </w:p>
          <w:p w:rsidR="00DB4822" w:rsidRDefault="00DB4822" w:rsidP="00BA6BAF">
            <w:pPr>
              <w:pStyle w:val="Konzulensektitulus"/>
            </w:pPr>
            <w:r w:rsidRPr="00DB4822">
              <w:t>research fellow,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Bidentate N-donor ligand directed C-H activation reactions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palladium-catalyzed; direct arylation; monoarylation; regioselectivity; catalytic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the last few decades the catalytic C-H activation reactions became an important tool of synthetic organic chemistry for their ability of direct carbon-carbon bond formation.</w:t>
      </w:r>
      <w:r>
        <w:rPr>
          <w:color w:val="000000"/>
          <w:sz w:val="24"/>
          <w:szCs w:val="24"/>
        </w:rPr>
        <w:br/>
        <w:t xml:space="preserve">In our research project we aimed to study the applicability of certain bidentate N-donor ligands for the improvement of regioselectivity and efficacy of direct arylation reactions including C-H activation steps.</w:t>
      </w:r>
      <w:r>
        <w:rPr>
          <w:color w:val="000000"/>
          <w:sz w:val="24"/>
          <w:szCs w:val="24"/>
        </w:rPr>
        <w:br/>
        <w:t xml:space="preserve">As a result of our research we are featuring an optimized, palladium-catalyzed reaction for the selective monoarylation of a wide range of substrates with outstanding experimental results. We managed to broaden the group of bidentate ligands applicable for C-H activation reactions of this type and these new directing groups are offering a new field of research for the future work.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400000" cy="1476000"/>
            <wp:docPr id="22604223" name="name154f9b9bd4e09b" descr="imgtmp_32672_in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72_int_1.jpg"/>
                    <pic:cNvPicPr/>
                  </pic:nvPicPr>
                  <pic:blipFill>
                    <a:blip r:embed="rId154f9b9bd4e03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7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081684">
    <w:multiLevelType w:val="hybridMultilevel"/>
    <w:lvl w:ilvl="0" w:tplc="50529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081684">
    <w:abstractNumId w:val="990816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799543" Type="http://schemas.openxmlformats.org/officeDocument/2006/relationships/numbering" Target="numbering.xml"/><Relationship Id="rId154f9b9bd4e03b" Type="http://schemas.openxmlformats.org/officeDocument/2006/relationships/image" Target="media/imgrId154f9b9bd4e03b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