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GÁBOR</w:t>
            </w:r>
          </w:p>
          <w:p w:rsidR="00C275A3" w:rsidRDefault="00A96AEC" w:rsidP="00C275A3">
            <w:pPr>
              <w:pStyle w:val="Hallgatokepzes"/>
            </w:pPr>
            <w:r>
              <w:t>Structural Engineering, Computational Structural Engineering</w:t>
            </w:r>
            <w:r>
              <w:br/>
            </w:r>
            <w:r w:rsidR="00E77B23">
              <w:t>MSc, 2. semester</w:t>
            </w:r>
          </w:p>
          <w:p w:rsidR="00C265CE" w:rsidRPr="009E5FF1" w:rsidRDefault="00E77B23" w:rsidP="009763E0">
            <w:pPr>
              <w:pStyle w:val="Hallgatointezmeny-kar"/>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Imre Bojtár</w:t>
            </w:r>
          </w:p>
          <w:p w:rsidR="00DB4822" w:rsidRDefault="00DB4822" w:rsidP="009763E0">
            <w:pPr>
              <w:pStyle w:val="Konzulensektitulus"/>
            </w:pPr>
            <w:r w:rsidRPr="00DB4822">
              <w:t>professor,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Heterogén anyagok mezoszerkezetének mechanikai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classical continuum-mechanics presumes the materials to be homogeneous, but as a matter of fact, all the materials are heterogeneous due to their microstructure. It is merely an engineering simplification that above a certain structural level, we regard them to be homogeneous, thereby facilitating mechanical computations. The aim of the most recent developments in modelling is to describe a structure in such way that under a prescribed loading at the critical structural parts the macroscopically homogeneous material shall be replaced with its micro- or mesolevel model taking into account its heterogeneous behaviour. This type of material modelling is called multiscale modelling.</w:t>
      </w:r>
      <w:r>
        <w:rPr>
          <w:color w:val="000000"/>
          <w:sz w:val="24"/>
          <w:szCs w:val="24"/>
        </w:rPr>
        <w:br/>
        <w:t xml:space="preserve">In case of composite and polycrystalline materials, the effective behaviour of the heterogeneous material can be determined in function of the known physical parameters of the individual phases and the volume fractions of them. The connection between the material properties on micro- and macrolevel is given by the so-called homogenization methods.</w:t>
      </w:r>
      <w:r>
        <w:rPr>
          <w:color w:val="000000"/>
          <w:sz w:val="24"/>
          <w:szCs w:val="24"/>
        </w:rPr>
        <w:br/>
        <w:t xml:space="preserve">In this paper, first I demonstrate the mathematical and mechanical background of the problem under consideration. The disturbed stress- and strain field due to the presence of inclusions</w:t>
      </w:r>
      <w:r>
        <w:rPr>
          <w:color w:val="000000"/>
          <w:sz w:val="24"/>
          <w:szCs w:val="24"/>
        </w:rPr>
        <w:br/>
        <w:t xml:space="preserve">and inhomogeneities are described with the help of Green’s functions. In order to interpret this disturbing effect from mechanical point-of-view, I introduce the definitions of eigenstrains and eigenstresses, that allow us to distinguish voids, inclusions, inhomogeneities and inhomogeneous inclusions inside a material.</w:t>
      </w:r>
      <w:r>
        <w:rPr>
          <w:color w:val="000000"/>
          <w:sz w:val="24"/>
          <w:szCs w:val="24"/>
        </w:rPr>
        <w:br/>
        <w:t xml:space="preserve">In order to get acquainted with the future applications of multiscale modelling, I review the international researches made under the topic of atomistic- and mesolevel models so far.</w:t>
      </w:r>
      <w:r>
        <w:rPr>
          <w:color w:val="000000"/>
          <w:sz w:val="24"/>
          <w:szCs w:val="24"/>
        </w:rPr>
        <w:br/>
        <w:t xml:space="preserve">The mechanical study of the environment of inclusions and inhomogeneities is based both on analytical solutions from the literature and on my own numerical models. I pay special attention to Eshelby’s analytical solution developed for ellipsoidal inhomogeneities, which allow me to make use of the Eshelby tensor - describing the connection between the strain- and eigenstrain field in heterogeneous materials - in the homogenization methods as well.</w:t>
      </w:r>
      <w:r>
        <w:rPr>
          <w:color w:val="000000"/>
          <w:sz w:val="24"/>
          <w:szCs w:val="24"/>
        </w:rPr>
        <w:br/>
        <w:t xml:space="preserve">I compute the macrolevel material properties of a heterogeneous material with known physical properties of the individual phases, and given geometry and spatial distribution of heterogeneities. I compare the different analytical and numerical results and define the limit of applicability of each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28003">
    <w:multiLevelType w:val="hybridMultilevel"/>
    <w:lvl w:ilvl="0" w:tplc="39450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28003">
    <w:abstractNumId w:val="55728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43654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