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KENÉZ</w:t>
            </w:r>
          </w:p>
          <w:p w:rsidR="00C275A3" w:rsidRDefault="00A96AEC" w:rsidP="00C275A3">
            <w:pPr>
              <w:pStyle w:val="Hallgatokepzes"/>
            </w:pPr>
            <w:r>
              <w:t>Faculty of Civil Engineering</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ANNAMÁRIA RÁCZ</w:t>
            </w:r>
          </w:p>
          <w:p w:rsidR="00DB4822" w:rsidRDefault="00C275A3" w:rsidP="004D7940">
            <w:pPr>
              <w:pStyle w:val="Hallgatokepzes"/>
            </w:pPr>
            <w:r>
              <w:t>Faculty of Civil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Dunai PhD</w:t>
            </w:r>
          </w:p>
          <w:p w:rsidR="00DB4822" w:rsidRDefault="00DB4822" w:rsidP="009763E0">
            <w:pPr>
              <w:pStyle w:val="Konzulensektitulus"/>
            </w:pPr>
            <w:r w:rsidRPr="00DB4822">
              <w:t>professor, BME ÉMK</w:t>
            </w:r>
          </w:p>
        </w:tc>
      </w:tr>
      <w:tr w:rsidR="00DB4822" w:rsidTr="00DB4822">
        <w:tc>
          <w:tcPr>
            <w:tcW w:w="9854" w:type="dxa"/>
          </w:tcPr>
          <w:p w:rsidR="00DB4822" w:rsidRPr="00DB4822" w:rsidRDefault="00DB4822" w:rsidP="009763E0">
            <w:pPr>
              <w:pStyle w:val="Konzulenseknev"/>
            </w:pPr>
            <w:r w:rsidRPr="00DB4822">
              <w:t>Attila László Joó PhD</w:t>
            </w:r>
          </w:p>
          <w:p w:rsidR="00DB4822" w:rsidRDefault="00DB4822" w:rsidP="009763E0">
            <w:pPr>
              <w:pStyle w:val="Konzulensektitulus"/>
            </w:pPr>
            <w:r w:rsidRPr="00DB4822">
              <w:t>associate proffesor,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Stressed skin effect due to the sheeting on steel buildings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Eurocode provides recommendations and methods for the design of steel structures. Though there has been some research in the last few years showing that these recommendations need to be supplemented or corrected. Such as our topic, the stressed skin action of thin walled steel sheeting and its shear stiffnes. A full scale steel building with two frames was built and tested to verify this statement and we were able to took part on this test.</w:t>
      </w:r>
      <w:r>
        <w:rPr>
          <w:color w:val="000000"/>
          <w:sz w:val="24"/>
          <w:szCs w:val="24"/>
        </w:rPr>
        <w:br/>
        <w:t xml:space="preserve">The halls are usually provided with at least external, but several times internal cladding as well. Usually these are not considered as structural elements. However the cladding – depending on its material and evolving – have a stiffening effect on a light-weight hall. Neglecting this effect can be unsafe, e.g. designing for seismic load otherwise it can be uneconomical.</w:t>
      </w:r>
      <w:r>
        <w:rPr>
          <w:color w:val="000000"/>
          <w:sz w:val="24"/>
          <w:szCs w:val="24"/>
        </w:rPr>
        <w:br/>
        <w:t xml:space="preserve">A two frames steel building with purlins and trapizoidal sheeting was tested. We used two different sizes of purlins and trapizoidal sheeting profiles so we could take into account the effect of these sizes. Further variable was the number of the sheet/purlin fasteners; in alternate or every trough. We used the test results where no wall cladding and bracing were applied to be able to directly verify the roof panel stiffness with the Eurocode recommendations.</w:t>
      </w:r>
      <w:r>
        <w:rPr>
          <w:color w:val="000000"/>
          <w:sz w:val="24"/>
          <w:szCs w:val="24"/>
        </w:rPr>
        <w:br/>
        <w:t xml:space="preserve">First, we compared the result of the experiments with the outcome of the calculation of the Eurocode 3 1-3 concerning diaphragm action, so we were able to calculate more precise stiffness. Secondly, we analyzed the panel with double sheeting because the Eurocode does not give rules for this case. According to the measured and the calculated results we made recommendation for calculating the stiffnes of double sheet panels. Third, we made recommendation for the calculation of stiffness of the whole steel building.</w:t>
      </w:r>
      <w:r>
        <w:rPr>
          <w:color w:val="000000"/>
          <w:sz w:val="24"/>
          <w:szCs w:val="24"/>
        </w:rPr>
        <w:br/>
        <w:t xml:space="preserve">The aim of the research is to determine the real stiffness of the sheeting, and propose recommendation for considering this effect during the design.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61286">
    <w:multiLevelType w:val="hybridMultilevel"/>
    <w:lvl w:ilvl="0" w:tplc="41629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61286">
    <w:abstractNumId w:val="36861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143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