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SZILÁGYI</w:t>
            </w:r>
          </w:p>
          <w:p w:rsidR="00C275A3" w:rsidRDefault="00A96AEC" w:rsidP="00C275A3">
            <w:pPr>
              <w:pStyle w:val="Hallgatokepzes"/>
            </w:pPr>
            <w:r>
              <w:t>civil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Hajnal, PhD</w:t>
            </w:r>
          </w:p>
          <w:p w:rsidR="00DB4822" w:rsidRDefault="00DB4822" w:rsidP="00E11062">
            <w:pPr>
              <w:pStyle w:val="Konzulensek"/>
            </w:pPr>
            <w:r w:rsidRPr="00DB4822">
              <w:t>associate professor, BME ÉMK</w:t>
            </w:r>
          </w:p>
        </w:tc>
      </w:tr>
      <w:tr w:rsidR="00DB4822" w:rsidTr="00DB4822">
        <w:tc>
          <w:tcPr>
            <w:tcW w:w="9854" w:type="dxa"/>
          </w:tcPr>
          <w:p w:rsidR="00DB4822" w:rsidRPr="00DB4822" w:rsidRDefault="00DB4822" w:rsidP="004D7940">
            <w:pPr>
              <w:pStyle w:val="Konzulensek"/>
            </w:pPr>
            <w:r w:rsidRPr="00DB4822">
              <w:t>Gyöngyi Karay</w:t>
            </w:r>
          </w:p>
          <w:p w:rsidR="00DB4822" w:rsidRDefault="00DB4822" w:rsidP="00E11062">
            <w:pPr>
              <w:pStyle w:val="Konzulensek"/>
            </w:pPr>
            <w:r w:rsidRPr="00DB4822">
              <w:t>PhD student, BME ÉMK</w:t>
            </w:r>
          </w:p>
        </w:tc>
      </w:tr>
      <w:tr w:rsidR="00DB4822" w:rsidTr="00DB4822">
        <w:tc>
          <w:tcPr>
            <w:tcW w:w="9854" w:type="dxa"/>
          </w:tcPr>
          <w:p w:rsidR="00DB4822" w:rsidRPr="00DB4822" w:rsidRDefault="00DB4822" w:rsidP="004D7940">
            <w:pPr>
              <w:pStyle w:val="Konzulensek"/>
            </w:pPr>
            <w:r w:rsidRPr="00DB4822">
              <w:t>Márton Maller</w:t>
            </w:r>
          </w:p>
          <w:p w:rsidR="00DB4822" w:rsidRDefault="00DB4822" w:rsidP="00E11062">
            <w:pPr>
              <w:pStyle w:val="Konzulensek"/>
            </w:pPr>
            <w:r w:rsidRPr="00DB4822">
              <w:t>PhD student,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Hydrological analysis of springs near of Tata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Tata is located in the valley between mountains of Gerecse and Vértes. It is called the city of the water because there used to be many springs here and there are many lakes in its area. There were springs not only in Tata, also in Dunaalmás, a town next Tata.</w:t>
      </w:r>
      <w:r>
        <w:rPr>
          <w:color w:val="000000"/>
          <w:sz w:val="24"/>
          <w:szCs w:val="24"/>
        </w:rPr>
        <w:br/>
        <w:t xml:space="preserve">The water level was decreased by pumping because of the mining under water table in Tatabánya. It caused decrease of the level of the karst water also in Tata and the springs disappeared.</w:t>
      </w:r>
      <w:r>
        <w:rPr>
          <w:color w:val="000000"/>
          <w:sz w:val="24"/>
          <w:szCs w:val="24"/>
        </w:rPr>
        <w:br/>
        <w:t xml:space="preserve">In 1990’s the mines were closed and the pumping of the water was not necessary. The level of the karst water started increasing and the springs returned one after the other.</w:t>
      </w:r>
      <w:r>
        <w:rPr>
          <w:color w:val="000000"/>
          <w:sz w:val="24"/>
          <w:szCs w:val="24"/>
        </w:rPr>
        <w:br/>
        <w:t xml:space="preserve">In my work I investigated the discharge and solute contents of the spring water. I summarised the previous data and prognosis of the level of the karst water and compared with the real level of the karst water.</w:t>
      </w:r>
      <w:r>
        <w:rPr>
          <w:color w:val="000000"/>
          <w:sz w:val="24"/>
          <w:szCs w:val="24"/>
        </w:rPr>
        <w:br/>
        <w:t xml:space="preserve">In addition with results of some pumping tests I determined the coefficient of permeability of the aquifer in the downtown of Tata. This coefficient was compared with previous data.</w:t>
      </w:r>
      <w:r>
        <w:rPr>
          <w:color w:val="000000"/>
          <w:sz w:val="24"/>
          <w:szCs w:val="24"/>
        </w:rPr>
        <w:br/>
        <w:t xml:space="preserve">My work helps understanding the hydrogeological condition of the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94458">
    <w:multiLevelType w:val="hybridMultilevel"/>
    <w:lvl w:ilvl="0" w:tplc="46377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94458">
    <w:abstractNumId w:val="18594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177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