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BIACSICS RENÁTA</w:t>
            </w:r>
          </w:p>
          <w:p w:rsidR="00C275A3" w:rsidRDefault="00A96AEC" w:rsidP="00C275A3">
            <w:pPr>
              <w:pStyle w:val="Hallgatokepzes"/>
            </w:pPr>
            <w:r>
              <w:t>grafikusművész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Tepes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Örkény István: Egyperces novellák kiadványsorozat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tervezett kötet egy kiadványcsomagként értelmezhető. Bemutatott munkámat három négyzetes alapú, kis méretű tok alkotja, amelyek könyvecskéket tartalmaznak.</w:t>
      </w:r>
      <w:r>
        <w:rPr>
          <w:color w:val="000000"/>
          <w:sz w:val="24"/>
          <w:szCs w:val="24"/>
        </w:rPr>
        <w:br/>
        <w:t xml:space="preserve">A sorozat ismertetésére három különböző egypercest választottam, az elbeszélések azonban nem egy köteten belül, hanem önálló könyvecskékben elhelyezve szerepelnek. Mindhárom történet nagyon rövid terjedelmű, a cselekmény történéseinek megfelelően bontottam szét a sorokat, amenyeket külön oldalakra rendeztem. Az oldalpárokon bal oldalon egy egyszerű képi kompozíció, jobb oldalon a szabálytalanul elhelyezett szöveg látható, együtt alkotják a kiadvány arculatát. A képi megoldások esetében geometrikus formákból építkezem, a megjelenő formákat teljesen leegyszerűsített ábrázolásmód jellemzi, még az értelmezhetőség határán belül maradva. A minimalitást tovább nyomatékosítva mindössze három színből kombinálok, ugyanakkor a papír fehérje, mint üres tér is meghatározó alkotóeleme az illusztrációknak.</w:t>
      </w:r>
      <w:r>
        <w:rPr>
          <w:color w:val="000000"/>
          <w:sz w:val="24"/>
          <w:szCs w:val="24"/>
        </w:rPr>
        <w:br/>
        <w:t xml:space="preserve">A szöveg elhelyezésének módja is szorosan összekapcsolódik a másik oldalon található elemekkel, nincs szabálya a megjelenésnek, előfordul, hogy egy oldalon belül egyaránt jelen van balra, illetve jobbra zárt, kisbetűs és nagybetűs szöveg, amelyek foltokat alkotnak, így erősítve a geometrikus jelleget.</w:t>
      </w:r>
      <w:r>
        <w:rPr>
          <w:color w:val="000000"/>
          <w:sz w:val="24"/>
          <w:szCs w:val="24"/>
        </w:rPr>
        <w:br/>
        <w:t xml:space="preserve">A cselekménynek megfelelően a bal oldali grafikák lapozással részletekben változnak, azonban az előző oldalról mindig megőriz egy-két elemet, amelyek nem nyomtatással jelentkeznek az újabb oldalpáron, hanem a megoldásban stancolást hívtam segítségül.</w:t>
      </w:r>
      <w:r>
        <w:rPr>
          <w:color w:val="000000"/>
          <w:sz w:val="24"/>
          <w:szCs w:val="24"/>
        </w:rPr>
        <w:br/>
        <w:t xml:space="preserve">Minden egyes kiadványhoz külön tartozik egy tok is, amely a kényelmes tárolást biztosítja, illetve védelmi funkciót lát el. A használatot a felső részen elöl és hátul is megjelenő téglalap alakú kivágás könnyíti, segítségével könnyedén kivehetjük, majd visszahelyezhetjük a tokba olvasmányunkat. A tokok kialakítása formai és grafikai szempontból is egységet képez.</w:t>
      </w:r>
      <w:r>
        <w:rPr>
          <w:color w:val="000000"/>
          <w:sz w:val="24"/>
          <w:szCs w:val="24"/>
        </w:rPr>
        <w:br/>
        <w:t xml:space="preserve">Kiadványsorozatom a hagyományos jelleget nem őrzi, viszont nem csak gyűjtők könyvespolcán képzelhető el, hanem, mint promóciós anyag is megállhatnák a helyüket a könyvecskék, például Örkény Egypercesekkel kapcsolatos eseményeket megelőző reklámanyagként.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74425">
    <w:multiLevelType w:val="hybridMultilevel"/>
    <w:lvl w:ilvl="0" w:tplc="19794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74425">
    <w:abstractNumId w:val="21974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33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