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GODO</w:t>
            </w:r>
          </w:p>
          <w:p w:rsidR="00C275A3" w:rsidRDefault="00A96AEC" w:rsidP="00C275A3">
            <w:pPr>
              <w:pStyle w:val="Hallgatokepzes"/>
            </w:pPr>
            <w:r>
              <w:t>graphic design </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Simon / Simon Péter</w:t>
            </w:r>
          </w:p>
          <w:p w:rsidR="00DB4822" w:rsidRDefault="00DB4822" w:rsidP="00E11062">
            <w:pPr>
              <w:pStyle w:val="Konzulensek"/>
            </w:pPr>
            <w:r w:rsidRPr="00DB4822">
              <w:t>asisstant teacher /tanársegéd,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Bogyólé /csomagolástervezés Bogyólé / Package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Bogyólé / Package design</w:t>
      </w:r>
    </w:p>
    <w:p>
      <w:pPr>
        <w:widowControl w:val="on"/>
        <w:pBdr/>
        <w:spacing w:before="240" w:after="240" w:line="240" w:lineRule="auto"/>
        <w:ind w:left="0" w:right="0"/>
        <w:jc w:val="left"/>
      </w:pPr>
      <w:r>
        <w:rPr>
          <w:color w:val="000000"/>
          <w:sz w:val="24"/>
          <w:szCs w:val="24"/>
        </w:rPr>
        <w:t xml:space="preserve">Godó Kitti</w:t>
      </w:r>
    </w:p>
    <w:p>
      <w:pPr>
        <w:widowControl w:val="on"/>
        <w:pBdr/>
        <w:spacing w:before="240" w:after="240" w:line="240" w:lineRule="auto"/>
        <w:ind w:left="0" w:right="0"/>
        <w:jc w:val="left"/>
      </w:pPr>
      <w:r>
        <w:rPr>
          <w:color w:val="000000"/>
          <w:sz w:val="24"/>
          <w:szCs w:val="24"/>
        </w:rPr>
        <w:t xml:space="preserve">University of Pécs Faculty of Visual Art</w:t>
      </w:r>
      <w:r>
        <w:rPr>
          <w:color w:val="000000"/>
          <w:sz w:val="24"/>
          <w:szCs w:val="24"/>
        </w:rPr>
        <w:br/>
        <w:t xml:space="preserve">Graphic design major / 3. grade</w:t>
      </w:r>
    </w:p>
    <w:p>
      <w:pPr>
        <w:widowControl w:val="on"/>
        <w:pBdr/>
        <w:spacing w:before="240" w:after="240" w:line="240" w:lineRule="auto"/>
        <w:ind w:left="0" w:right="0"/>
        <w:jc w:val="left"/>
      </w:pPr>
      <w:r>
        <w:rPr>
          <w:color w:val="000000"/>
          <w:sz w:val="24"/>
          <w:szCs w:val="24"/>
        </w:rPr>
        <w:t xml:space="preserve">Simon Péter / Assistant teacher</w:t>
      </w:r>
    </w:p>
    <w:p>
      <w:pPr>
        <w:widowControl w:val="on"/>
        <w:pBdr/>
        <w:spacing w:before="240" w:after="240" w:line="240" w:lineRule="auto"/>
        <w:ind w:left="0" w:right="0"/>
        <w:jc w:val="left"/>
      </w:pPr>
      <w:r>
        <w:rPr>
          <w:color w:val="000000"/>
          <w:sz w:val="24"/>
          <w:szCs w:val="24"/>
        </w:rPr>
        <w:t xml:space="preserve">My project work is a package design. I made this work for a competiton of Vylyan. The Vylyan winery announced this competition in 2013. The name of the wine is Bogyolé, wich is strictly a new wine. They wanted a cheerful and youthful package and that’s why i choose a playful solution. I wanted to use energetic colours. I worked with homogeneous colours. The result is a dinamic package design. The main point is the interactivity. The middle three lines can be rotated freely on the bottle, so you can create different faces on the bottle. There are five lines. The top and bottom lines are fixed. The five original figures can be varieted in different ways. The original figures are a bottle of wine, a reindeer, a bald figure with a third eye, a girl with red hair and a guy with blue beard. You can create different funny faces like cyclops or wine bottle with eyes and so on. There is an arrow on top line, wich shows how the package works. The typography is at the bottom of the pack. I made a poster too for the project, where you can see several faces wich can be created by rotation.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91728">
    <w:multiLevelType w:val="hybridMultilevel"/>
    <w:lvl w:ilvl="0" w:tplc="96959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91728">
    <w:abstractNumId w:val="20891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111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