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LIZOM DÁVID</w:t>
            </w:r>
          </w:p>
          <w:p w:rsidR="00C275A3" w:rsidRDefault="00A96AEC" w:rsidP="00C275A3">
            <w:pPr>
              <w:pStyle w:val="Hallgatokepzes"/>
            </w:pPr>
            <w:r>
              <w:t>Tervezőgrafika</w:t>
            </w:r>
            <w:r>
              <w:br/>
            </w:r>
            <w:r w:rsidR="00E77B23">
              <w:t>Osztatlan, 3.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Gerendy Jenő</w:t>
            </w:r>
          </w:p>
          <w:p w:rsidR="00DB4822" w:rsidRDefault="00DB4822" w:rsidP="00E11062">
            <w:pPr>
              <w:pStyle w:val="Konzulensek"/>
            </w:pPr>
            <w:r w:rsidRPr="00DB4822">
              <w:t>egyetemi docens,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Escher Hollmoks magánnyomzó arculat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Escher Hollmoks magándetektív arculat</w:t>
      </w:r>
    </w:p>
    <w:p>
      <w:pPr>
        <w:widowControl w:val="on"/>
        <w:pBdr/>
        <w:spacing w:before="240" w:after="240" w:line="240" w:lineRule="auto"/>
        <w:ind w:left="0" w:right="0"/>
        <w:jc w:val="left"/>
      </w:pPr>
      <w:r>
        <w:rPr>
          <w:color w:val="000000"/>
          <w:sz w:val="24"/>
          <w:szCs w:val="24"/>
        </w:rPr>
        <w:t xml:space="preserve">Lizom Dávid</w:t>
      </w:r>
    </w:p>
    <w:p>
      <w:pPr>
        <w:widowControl w:val="on"/>
        <w:pBdr/>
        <w:spacing w:before="240" w:after="240" w:line="240" w:lineRule="auto"/>
        <w:ind w:left="0" w:right="0"/>
        <w:jc w:val="left"/>
      </w:pPr>
      <w:r>
        <w:rPr>
          <w:color w:val="000000"/>
          <w:sz w:val="24"/>
          <w:szCs w:val="24"/>
        </w:rPr>
        <w:t xml:space="preserve">PTE Művészeti Kar</w:t>
      </w:r>
      <w:r>
        <w:rPr>
          <w:color w:val="000000"/>
          <w:sz w:val="24"/>
          <w:szCs w:val="24"/>
        </w:rPr>
        <w:br/>
        <w:t xml:space="preserve">Tervezőgrafika Szakirány, 2. évfolyam</w:t>
      </w:r>
    </w:p>
    <w:p>
      <w:pPr>
        <w:widowControl w:val="on"/>
        <w:pBdr/>
        <w:spacing w:before="240" w:after="240" w:line="240" w:lineRule="auto"/>
        <w:ind w:left="0" w:right="0"/>
        <w:jc w:val="left"/>
      </w:pPr>
      <w:r>
        <w:rPr>
          <w:color w:val="000000"/>
          <w:sz w:val="24"/>
          <w:szCs w:val="24"/>
        </w:rPr>
        <w:t xml:space="preserve">Témavezető: Gerendy Jenő, egyetemi docens</w:t>
      </w:r>
    </w:p>
    <w:p>
      <w:pPr>
        <w:widowControl w:val="on"/>
        <w:pBdr/>
        <w:spacing w:before="240" w:after="240" w:line="240" w:lineRule="auto"/>
        <w:ind w:left="0" w:right="0"/>
        <w:jc w:val="left"/>
      </w:pPr>
      <w:r>
        <w:rPr>
          <w:color w:val="000000"/>
          <w:sz w:val="24"/>
          <w:szCs w:val="24"/>
        </w:rPr>
        <w:t xml:space="preserve">Pályaművem egy fiktív magándetektív logójának és arculatának megtervezése, amely magában foglalja a kisarculat általános alkotórészeit(levélpapír, névjegykártya, boríték), weblaptervet, valamint egy plakát sorozatot. Szerettem volna egy olyan foglalkozásnak tervezni arculatot ami nagyrészt háttérbe szorul, keveset tudunk róla és ami számomra is érdekes lehet. A fiktív karakter fantázianeve Escher Hollmoks lett, ami Sherlock Holmes anagrammája. A névből kiindulva nekiláttam tervezni a logót, felhasználva a monogram adta két betűt, az ’E’-t és a ’H’-t. A tervezési folyamat során a labirintusrendszer bizonyult a mesterség szimbolizálásához a legkézenfekvőbb megoldásnak, mivel ez reflektál a különböző bűntények, rejtélyek megfejtését jelentő utak keresésére.</w:t>
      </w:r>
      <w:r>
        <w:rPr>
          <w:color w:val="000000"/>
          <w:sz w:val="24"/>
          <w:szCs w:val="24"/>
        </w:rPr>
        <w:br/>
        <w:t xml:space="preserve">A logót befejezve úgy gondoltam hogy ezt a labirintusrendszert folytatva az arculatra is kiterjesztem, így megalkotva a díszítőelemet a különböző hordozókra(levélpapír, boríték, névjegykártya, stb.). Az arculat színvilága a lehető legminimálisabb, nem szerettem volna élénk színeket használni, lévén egy komoly szakmáról van szó. Így esett a választásom egy teljesen a szürke árnyalatiból építkező palettára, amit maximum a plakátsorozat törhet meg egy-két színnel, mivel ezeknek figyelemfelkeltőnek kell lenniük.</w:t>
      </w:r>
      <w:r>
        <w:rPr>
          <w:color w:val="000000"/>
          <w:sz w:val="24"/>
          <w:szCs w:val="24"/>
        </w:rPr>
        <w:br/>
        <w:t xml:space="preserve">A plakátsorozatot reklám céljából gondoltam ki, olyan módon hogy a plakátok egyenként nem rendelkeznek konkrét jelentéssel, azonban egyben megtekintve őket látható hogy egy magándetektívről van szó. Ezek megfejtése persze nem igényel nagy fejtörést, hiszen az adott detektívnek is érdeke hogy megértsék az utcán, miről is van szó. A plakátok hivatottak formai egységet mutatni, valamint a nézőtől hogy gondolkodjon és próbálja meg összerakni a képeket mintegy puzzle.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16153">
    <w:multiLevelType w:val="hybridMultilevel"/>
    <w:lvl w:ilvl="0" w:tplc="33799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16153">
    <w:abstractNumId w:val="50316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157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