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LIZOM</w:t>
            </w:r>
          </w:p>
          <w:p w:rsidR="00C275A3" w:rsidRDefault="00A96AEC" w:rsidP="00C275A3">
            <w:pPr>
              <w:pStyle w:val="Hallgatokepzes"/>
            </w:pPr>
            <w:r>
              <w:t>Graphic design</w:t>
            </w:r>
            <w:r>
              <w:br/>
            </w:r>
            <w:r w:rsidR="00E77B23">
              <w:t>Unified,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Gerendy</w:t>
            </w:r>
          </w:p>
          <w:p w:rsidR="00DB4822" w:rsidRDefault="00DB4822" w:rsidP="00E11062">
            <w:pPr>
              <w:pStyle w:val="Konzulensek"/>
            </w:pPr>
            <w:r w:rsidRPr="00DB4822">
              <w:t>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Escher Hollmoks private detective identity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Escher Hollmoks private detective identity</w:t>
      </w:r>
    </w:p>
    <w:p>
      <w:pPr>
        <w:widowControl w:val="on"/>
        <w:pBdr/>
        <w:spacing w:before="240" w:after="240" w:line="240" w:lineRule="auto"/>
        <w:ind w:left="0" w:right="0"/>
        <w:jc w:val="left"/>
      </w:pPr>
      <w:r>
        <w:rPr>
          <w:color w:val="000000"/>
          <w:sz w:val="24"/>
          <w:szCs w:val="24"/>
        </w:rPr>
        <w:t xml:space="preserve">David Lizom</w:t>
      </w:r>
    </w:p>
    <w:p>
      <w:pPr>
        <w:widowControl w:val="on"/>
        <w:pBdr/>
        <w:spacing w:before="240" w:after="240" w:line="240" w:lineRule="auto"/>
        <w:ind w:left="0" w:right="0"/>
        <w:jc w:val="left"/>
      </w:pPr>
      <w:r>
        <w:rPr>
          <w:color w:val="000000"/>
          <w:sz w:val="24"/>
          <w:szCs w:val="24"/>
        </w:rPr>
        <w:t xml:space="preserve">PTE Faculty of Arts</w:t>
      </w:r>
      <w:r>
        <w:rPr>
          <w:color w:val="000000"/>
          <w:sz w:val="24"/>
          <w:szCs w:val="24"/>
        </w:rPr>
        <w:br/>
        <w:t xml:space="preserve">Graphic design dept., 2nd grade</w:t>
      </w:r>
    </w:p>
    <w:p>
      <w:pPr>
        <w:widowControl w:val="on"/>
        <w:pBdr/>
        <w:spacing w:before="240" w:after="240" w:line="240" w:lineRule="auto"/>
        <w:ind w:left="0" w:right="0"/>
        <w:jc w:val="left"/>
      </w:pPr>
      <w:r>
        <w:rPr>
          <w:color w:val="000000"/>
          <w:sz w:val="24"/>
          <w:szCs w:val="24"/>
        </w:rPr>
        <w:t xml:space="preserve">Supervisor: Gerendy Jenő, egyetemi docens</w:t>
      </w:r>
    </w:p>
    <w:p>
      <w:pPr>
        <w:widowControl w:val="on"/>
        <w:pBdr/>
        <w:spacing w:before="240" w:after="240" w:line="240" w:lineRule="auto"/>
        <w:ind w:left="0" w:right="0"/>
        <w:jc w:val="left"/>
      </w:pPr>
      <w:r>
        <w:rPr>
          <w:color w:val="000000"/>
          <w:sz w:val="24"/>
          <w:szCs w:val="24"/>
        </w:rPr>
        <w:t xml:space="preserve">My work consists of designing an identity, poster series and a web page for a fictional private detective. I wanted to design the identity of a profession that is not so common and therefore we have little knowledge of it which makes it exciting for me to do. The fictive character’s name is Escher Hollmoks which is the anagram for Sherlock Holmes. After coming up with a name the process of designing the logo followed. The monogram of the character’s name was the starting point. In the process of designing, the labyrinth system seemed like the best choice for symbolizing the occupation of a private detective.</w:t>
      </w:r>
      <w:r>
        <w:rPr>
          <w:color w:val="000000"/>
          <w:sz w:val="24"/>
          <w:szCs w:val="24"/>
        </w:rPr>
        <w:br/>
        <w:t xml:space="preserve">With the logo done, I thought it would be best to extend the pattern of the labyrinth throughout the whole identity. This meant putting it on the envelope, the web surface, etc. The colour palette of the identity remains as minimal as the design itself. I wanted it to represent the seriousness of the profession. That is why I chose to do the whole identity in grayscale.</w:t>
      </w:r>
      <w:r>
        <w:rPr>
          <w:color w:val="000000"/>
          <w:sz w:val="24"/>
          <w:szCs w:val="24"/>
        </w:rPr>
        <w:br/>
        <w:t xml:space="preserve">The posters were meant to advertise Escher Hollmoks and his job. It is done in a way that the posters don’t have a concrete meaning looking at it one-by-one, but when set against they point out that they’re for a private detective. Solving the poster-puzzles doesn’t requier much effort as it is the detective’s interest to make them understandable to the public. The posters are set to inspire people to contemplate while representing the identity as a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98776">
    <w:multiLevelType w:val="hybridMultilevel"/>
    <w:lvl w:ilvl="0" w:tplc="23564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98776">
    <w:abstractNumId w:val="56998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569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