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LÓRÁNT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 I-II-III.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az esztétikum a matériával való közvetlen kapcsolatban és a komponálás kreatív,</w:t>
      </w:r>
      <w:r>
        <w:rPr>
          <w:color w:val="000000"/>
          <w:sz w:val="24"/>
          <w:szCs w:val="24"/>
        </w:rPr>
        <w:br/>
        <w:t xml:space="preserve">egyedi, személyes élményében van a legintenzívebben jelen. A pályázati munkámat egy</w:t>
      </w:r>
      <w:r>
        <w:rPr>
          <w:color w:val="000000"/>
          <w:sz w:val="24"/>
          <w:szCs w:val="24"/>
        </w:rPr>
        <w:br/>
        <w:t xml:space="preserve">három darabból álló sorozat képezi, melyben ezt az anyagi és szellemi szépség-élményt</w:t>
      </w:r>
      <w:r>
        <w:rPr>
          <w:color w:val="000000"/>
          <w:sz w:val="24"/>
          <w:szCs w:val="24"/>
        </w:rPr>
        <w:br/>
        <w:t xml:space="preserve">próbálom a téri formaképzés eszközeivel megvalósítani. A koncepcióm tehát szubjektív,</w:t>
      </w:r>
      <w:r>
        <w:rPr>
          <w:color w:val="000000"/>
          <w:sz w:val="24"/>
          <w:szCs w:val="24"/>
        </w:rPr>
        <w:br/>
        <w:t xml:space="preserve">ideális terek létrehozása, az alkotóanyagok minél közvetlenebb technikai - főleg tradicionális</w:t>
      </w:r>
      <w:r>
        <w:rPr>
          <w:color w:val="000000"/>
          <w:sz w:val="24"/>
          <w:szCs w:val="24"/>
        </w:rPr>
        <w:br/>
        <w:t xml:space="preserve">metódusok, kézi megmunkálás - révén. A sorozat a tér olyan alapvető fogalmaival</w:t>
      </w:r>
      <w:r>
        <w:rPr>
          <w:color w:val="000000"/>
          <w:sz w:val="24"/>
          <w:szCs w:val="24"/>
        </w:rPr>
        <w:br/>
        <w:t xml:space="preserve">foglalkozik, mint a nyitottság és zártság, arányok, metsződések, áttetsződés és tömörség,</w:t>
      </w:r>
      <w:r>
        <w:rPr>
          <w:color w:val="000000"/>
          <w:sz w:val="24"/>
          <w:szCs w:val="24"/>
        </w:rPr>
        <w:br/>
        <w:t xml:space="preserve">valamint maga a struktúra. Mindhárom munkában vázszerkezetek jelennek meg. A</w:t>
      </w:r>
      <w:r>
        <w:rPr>
          <w:color w:val="000000"/>
          <w:sz w:val="24"/>
          <w:szCs w:val="24"/>
        </w:rPr>
        <w:br/>
        <w:t xml:space="preserve">vázszerkezet egy forma rendszerét mutatja be, ugyanakkor egy-egy anyag sajátosságait is</w:t>
      </w:r>
      <w:r>
        <w:rPr>
          <w:color w:val="000000"/>
          <w:sz w:val="24"/>
          <w:szCs w:val="24"/>
        </w:rPr>
        <w:br/>
        <w:t xml:space="preserve">felfedi, miképp egy metszet. Mindhárom szobor egy-egy adott rendszeren belüli másik</w:t>
      </w:r>
      <w:r>
        <w:rPr>
          <w:color w:val="000000"/>
          <w:sz w:val="24"/>
          <w:szCs w:val="24"/>
        </w:rPr>
        <w:br/>
        <w:t xml:space="preserve">rendszert jelenít meg, ahol a különböző anyagok, geometrikus formaképzésben (hasonló</w:t>
      </w:r>
      <w:r>
        <w:rPr>
          <w:color w:val="000000"/>
          <w:sz w:val="24"/>
          <w:szCs w:val="24"/>
        </w:rPr>
        <w:br/>
        <w:t xml:space="preserve">alapelvű és anyaghasználatú), mégis különböző egységekbe rendeződnek. A sorozat első két</w:t>
      </w:r>
      <w:r>
        <w:rPr>
          <w:color w:val="000000"/>
          <w:sz w:val="24"/>
          <w:szCs w:val="24"/>
        </w:rPr>
        <w:br/>
        <w:t xml:space="preserve">darabja egymásba metsződő vízszintes „vázkonstrukciókból” áll, melyekben egy-egy</w:t>
      </w:r>
      <w:r>
        <w:rPr>
          <w:color w:val="000000"/>
          <w:sz w:val="24"/>
          <w:szCs w:val="24"/>
        </w:rPr>
        <w:br/>
        <w:t xml:space="preserve">harmadik anyag „szabálytalanabb” belső formarendszerben szerveződik. A harmadik darabnál</w:t>
      </w:r>
      <w:r>
        <w:rPr>
          <w:color w:val="000000"/>
          <w:sz w:val="24"/>
          <w:szCs w:val="24"/>
        </w:rPr>
        <w:br/>
        <w:t xml:space="preserve">is hasonló az elv, csak a „láthatóság”, a megközelíthetőség változik meg. Kevésbé „nyílt”</w:t>
      </w:r>
      <w:r>
        <w:rPr>
          <w:color w:val="000000"/>
          <w:sz w:val="24"/>
          <w:szCs w:val="24"/>
        </w:rPr>
        <w:br/>
        <w:t xml:space="preserve">ábra, ahol a vázszerkezet szerepét már a szobor „alátámasztását”szolgáló posztamens veszi át,</w:t>
      </w:r>
      <w:r>
        <w:rPr>
          <w:color w:val="000000"/>
          <w:sz w:val="24"/>
          <w:szCs w:val="24"/>
        </w:rPr>
        <w:br/>
        <w:t xml:space="preserve">a szobor pedig zártabb tömeg formájában, kisebb felületein enged csak bepillantást a belső</w:t>
      </w:r>
      <w:r>
        <w:rPr>
          <w:color w:val="000000"/>
          <w:sz w:val="24"/>
          <w:szCs w:val="24"/>
        </w:rPr>
        <w:br/>
        <w:t xml:space="preserve">történésekbe. Az első két darabnál a belső szerkezetek azonnal a néző szeme elé tárulnak, míg az utolsónál</w:t>
      </w:r>
      <w:r>
        <w:rPr>
          <w:color w:val="000000"/>
          <w:sz w:val="24"/>
          <w:szCs w:val="24"/>
        </w:rPr>
        <w:br/>
        <w:t xml:space="preserve">ennek felfedezéséhez szükség van egy „aktívabb”, bensőségesebb részvételre a befogadó</w:t>
      </w:r>
      <w:r>
        <w:rPr>
          <w:color w:val="000000"/>
          <w:sz w:val="24"/>
          <w:szCs w:val="24"/>
        </w:rPr>
        <w:br/>
        <w:t xml:space="preserve">részéről. A kreatív, komponáló alkotási folyamat játékossága így adódik tovább a</w:t>
      </w:r>
      <w:r>
        <w:rPr>
          <w:color w:val="000000"/>
          <w:sz w:val="24"/>
          <w:szCs w:val="24"/>
        </w:rPr>
        <w:br/>
        <w:t xml:space="preserve">megtekintőre, akitől, így, vezetve a „nézői folyamatot”, játékos kíváncsiságot követel.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25017">
    <w:multiLevelType w:val="hybridMultilevel"/>
    <w:lvl w:ilvl="0" w:tplc="8121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25017">
    <w:abstractNumId w:val="35925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40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