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ALATTYÁNI</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Hegyi</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Discussion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painting which I would like to apply to the competition, was painted in 2014. This picture is the last one from a series.</w:t>
      </w:r>
      <w:r>
        <w:rPr>
          <w:color w:val="000000"/>
          <w:sz w:val="24"/>
          <w:szCs w:val="24"/>
        </w:rPr>
        <w:br/>
        <w:t xml:space="preserve">Natural part of my creative work and my daily routine is to take photos. The photo what I used for the painting was taken in one of the parks of Venice, because I spent my 7. semester of university there by the Erasmus scholarship. In the first moment I didn't know for sure what whirled me in that picture. Maybe the vibration of the colours in the autumn's sunlight. </w:t>
      </w:r>
      <w:r>
        <w:rPr>
          <w:color w:val="000000"/>
          <w:sz w:val="24"/>
          <w:szCs w:val="24"/>
        </w:rPr>
        <w:br/>
        <w:t xml:space="preserve">That's why this series continues in more pictures. I had to think about why I'm interested in gypsys. In fact there is no ideological and political sayings, just aesthetic. They have serious contrast with their enviroment. The gypsys are in a complementary with the society they can't be integrated.</w:t>
      </w:r>
      <w:r>
        <w:rPr>
          <w:color w:val="000000"/>
          <w:sz w:val="24"/>
          <w:szCs w:val="24"/>
        </w:rPr>
        <w:br/>
        <w:t xml:space="preserve">This painting is one of the series. I started with the same method like the others. I made a sketch in a same size like the picture by carbon. The deliberated concept is important for me. The process will be more personal while from the experience, the photo and from the draw I get to the painting. The technique was oil. For the first layer I used more linseed oil to put a colour sketch. After when It's dried, I worked on the details. I moved piece by piece, I tried to keep it fresh and not use more and more layers. I'd like to demonstrate the clothes's specific of the materials. I enjoyed this challenge, because that is one of the reasons why I'd like to paint that: the cavalcade of the colours, the plenty type of the materials and the hundreds of patterns. The way of my working process let me to focused to some details. There is another important point, the complementer of the colorful clothes between their serious faces. In the portraits I have used a different method, I used small brush and that's why they could reflect the emotional method what I felt. After all I can say that there is an emotional cavalcade.</w:t>
      </w:r>
      <w:r>
        <w:rPr>
          <w:color w:val="000000"/>
          <w:sz w:val="24"/>
          <w:szCs w:val="24"/>
        </w:rPr>
        <w:br/>
        <w:t xml:space="preserve">That wasn't a surprise for me that they fascinated me again and again. What I could capture from that is what I offer now.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43049">
    <w:multiLevelType w:val="hybridMultilevel"/>
    <w:lvl w:ilvl="0" w:tplc="52159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43049">
    <w:abstractNumId w:val="42143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824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