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DONKA</w:t>
            </w:r>
          </w:p>
          <w:p w:rsidR="00C275A3" w:rsidRDefault="00A96AEC" w:rsidP="00C275A3">
            <w:pPr>
              <w:pStyle w:val="Hallgatokepzes"/>
            </w:pPr>
            <w:r>
              <w:t>painter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Losonczy</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victim of the situation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painting size is 190 x 150 centimeters. Oil on canvas. This size is necessary because of the success of the characters. He found his way with oil paint onto the linen. This size is necessary because of the success of the characters. The Ukrainian events played a role in the formation of the picture, but I was thinking about pictures with a topic like this earlier already. I prepared it in 2012 of his Decembers from Nemes Csaba a couple of ink drawings, which depicted him and one of my drawings like this during a demonstration, enough successful Latvians. I deal with pictures like this since then roughly. Drawing my fortune on the Romany killers' lawsuit was a last year in summer. I consider it important for who deal with social questions, problems to be artists like that.</w:t>
      </w:r>
    </w:p>
    <w:p>
      <w:pPr>
        <w:widowControl w:val="on"/>
        <w:pBdr/>
        <w:spacing w:before="240" w:after="240" w:line="240" w:lineRule="auto"/>
        <w:ind w:left="0" w:right="0"/>
        <w:jc w:val="left"/>
      </w:pPr>
      <w:r>
        <w:rPr>
          <w:color w:val="000000"/>
          <w:sz w:val="24"/>
          <w:szCs w:val="24"/>
        </w:rPr>
        <w:br/>
        <w:t xml:space="preserve">I depict a woman, who becomes the victim of the violence on my painting,. Demonstration site. Because of that tragic his fate, because there was not a demonstrator, only somebody, who his fortune left,. Lived in a violent world (there is a mask sliding onto his chest), where the attacks are daily.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76202">
    <w:multiLevelType w:val="hybridMultilevel"/>
    <w:lvl w:ilvl="0" w:tplc="29190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76202">
    <w:abstractNumId w:val="38376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463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