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ALEXANDRA HEGEDŰS</w:t>
            </w:r>
          </w:p>
          <w:p w:rsidR="00C275A3" w:rsidRDefault="00A96AEC" w:rsidP="00C275A3">
            <w:pPr>
              <w:pStyle w:val="Hallgatokepzes"/>
            </w:pPr>
            <w:r>
              <w:t>Painter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Somody</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Memorial effect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Countless painter painted after photo since the inventing of the photography. Working after photo ensure painting after sight and slowly, exact work at the same time. There is an other reason, because of painters works after photos, when the photo represent something or somebody what or who is gone. The aura of the old, dingy, monochrome photos offers itself for topic of panting.</w:t>
      </w:r>
    </w:p>
    <w:p>
      <w:pPr>
        <w:widowControl w:val="on"/>
        <w:pBdr/>
        <w:spacing w:before="240" w:after="240" w:line="240" w:lineRule="auto"/>
        <w:ind w:left="0" w:right="0"/>
        <w:jc w:val="left"/>
      </w:pPr>
      <w:r>
        <w:rPr>
          <w:color w:val="000000"/>
          <w:sz w:val="24"/>
          <w:szCs w:val="24"/>
        </w:rPr>
        <w:t xml:space="preserve">This aura was also holding me, but I realised that copying our family photos is totaly not enough. I'm interested in since years how can I make this old photos real topic, and what are the tools of painting what more express memories than photos. On my paintings you can see an attempt to find these tools.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61662">
    <w:multiLevelType w:val="hybridMultilevel"/>
    <w:lvl w:ilvl="0" w:tplc="31208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61662">
    <w:abstractNumId w:val="25161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381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