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PÉNZÁR</w:t>
            </w:r>
          </w:p>
          <w:p w:rsidR="00C275A3" w:rsidRDefault="00A96AEC" w:rsidP="00C275A3">
            <w:pPr>
              <w:pStyle w:val="Hallgatokepzes"/>
            </w:pPr>
            <w:r>
              <w:t>painting</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Nyilas</w:t>
            </w:r>
          </w:p>
          <w:p w:rsidR="00DB4822" w:rsidRDefault="00DB4822" w:rsidP="00E11062">
            <w:pPr>
              <w:pStyle w:val="Konzulensek"/>
            </w:pPr>
            <w:r w:rsidRPr="00DB4822">
              <w:t>university docent,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blue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artwork visualizes the connection between man and nature, where man is preparing himself to brake free from his natural environment, thereby contradicting his own question of existence. On the picture this is forshadowed and set up, particularly through the composition and the help of the colours.</w:t>
      </w:r>
    </w:p>
    <w:p>
      <w:pPr>
        <w:widowControl w:val="on"/>
        <w:pBdr/>
        <w:spacing w:before="240" w:after="240" w:line="240" w:lineRule="auto"/>
        <w:ind w:left="0" w:right="0"/>
        <w:jc w:val="left"/>
      </w:pPr>
      <w:r>
        <w:rPr>
          <w:color w:val="000000"/>
          <w:sz w:val="24"/>
          <w:szCs w:val="24"/>
        </w:rPr>
        <w:t xml:space="preserve">  The artwork itself is part of a series, at the same time it contains such innovations, mainly technical ones, that have not yet been present in my previous works. On the coursework – during the creation of different surfaces - opposite to the usage of the brush a paper pressure like painting style received more emphasis. Through the surface layers having brought about that way, the phenomena and shapes existing in our natural living environment as well as the male nude representing humanity, are beeing expressed.</w:t>
      </w:r>
    </w:p>
    <w:p>
      <w:pPr>
        <w:widowControl w:val="on"/>
        <w:pBdr/>
        <w:spacing w:before="240" w:after="240" w:line="240" w:lineRule="auto"/>
        <w:ind w:left="0" w:right="0"/>
        <w:jc w:val="left"/>
      </w:pPr>
      <w:r>
        <w:rPr>
          <w:color w:val="000000"/>
          <w:sz w:val="24"/>
          <w:szCs w:val="24"/>
        </w:rPr>
        <w:t xml:space="preserve">  The appearance of the male nude on the picture seems to contradict to the convention that mainly the female body represents nature, fertility and life. At the same time I have endowed the artwork with a much more universal meaning, I strived to have it express an all-embracing whole, therefore I have thown overboard the idea featuring female shapes. According to this, humanity is formulated by the male nude. The nudity on the other hand strengthens – both in terms of content and form – the harmonious unity of the related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74087">
    <w:multiLevelType w:val="hybridMultilevel"/>
    <w:lvl w:ilvl="0" w:tplc="60359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74087">
    <w:abstractNumId w:val="201740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0035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