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FERENC HALÁSZ</w:t>
            </w:r>
          </w:p>
          <w:p w:rsidR="00C275A3" w:rsidRDefault="00A96AEC" w:rsidP="00C275A3">
            <w:pPr>
              <w:pStyle w:val="Hallgatokepzes"/>
            </w:pPr>
            <w:r>
              <w:t>Teacher of persons with behavioral difficulties-teacher of clinical speech / Teacher of clinical speech</w:t>
            </w:r>
            <w:r>
              <w:br/>
            </w:r>
            <w:r w:rsidR="00E77B23">
              <w:t>BA, 5. semester</w:t>
            </w:r>
          </w:p>
          <w:p w:rsidR="00C265CE" w:rsidRPr="009E5FF1" w:rsidRDefault="00E77B23" w:rsidP="009763E0">
            <w:pPr>
              <w:pStyle w:val="Hallgatointezmeny-kar"/>
              <w:rPr>
                <w:b/>
                <w:caps/>
              </w:rPr>
            </w:pPr>
            <w:r>
              <w:t>Eötvös Loránd University</w:t>
            </w:r>
            <w:r w:rsidR="00C275A3">
              <w:br/>
            </w:r>
            <w:r w:rsidR="00DB4822">
              <w:t>Bárczi Gusztáv Faculty of Special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Judit Csákvári, PhD</w:t>
            </w:r>
          </w:p>
          <w:p w:rsidR="00DB4822" w:rsidRDefault="00DB4822" w:rsidP="009763E0">
            <w:pPr>
              <w:pStyle w:val="Konzulensektitulus"/>
            </w:pPr>
            <w:r w:rsidRPr="00DB4822">
              <w:t>Assistant professor,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Special Education Needs and Solitude Sociometric research at an integrating high school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aim is to examine, in the context of high schools, the implementation and effectiveness of the integration of children. In my research I examined the sociometric status of classes and class communities - of an integrating high school - where students learn with expertise of special educational needs (SNI). I wanted to examine the situation of students with disabilities in this community; how the class community accepted them, and which are the reasons in personality, or enviromentally for acceptance or non-acceptance.</w:t>
      </w:r>
    </w:p>
    <w:p>
      <w:pPr>
        <w:widowControl w:val="on"/>
        <w:pBdr/>
        <w:spacing w:before="240" w:after="240" w:line="240" w:lineRule="auto"/>
        <w:ind w:left="0" w:right="0"/>
        <w:jc w:val="left"/>
      </w:pPr>
      <w:r>
        <w:rPr>
          <w:color w:val="000000"/>
          <w:sz w:val="24"/>
          <w:szCs w:val="24"/>
        </w:rPr>
        <w:t xml:space="preserve">A class community - depending on the organization of the school or the class - could persist up to 6-8 years, so the members during these years - except summer breaks - spend most of their time in this community. That is why the SNI students’ ability to integrate into the community network is an important question, as well as how they are welcomed and accepted by their classmates.</w:t>
      </w:r>
    </w:p>
    <w:p>
      <w:pPr>
        <w:widowControl w:val="on"/>
        <w:pBdr/>
        <w:spacing w:before="240" w:after="240" w:line="240" w:lineRule="auto"/>
        <w:ind w:left="0" w:right="0"/>
        <w:jc w:val="left"/>
      </w:pPr>
      <w:r>
        <w:rPr>
          <w:color w:val="000000"/>
          <w:sz w:val="24"/>
          <w:szCs w:val="24"/>
        </w:rPr>
        <w:t xml:space="preserve">The best, and most accurate way for mapping social networks and displaying the relationships is the multi-criteria sociometry, developed by Mérei Ferenc. In my research I examined five high-school class in this way, then accordingly to the sociometric surveys, I made half-structured interviews with the lonely situated - students without mutual friendships - and all of the SNI students. The interviews were analyzed along the students’ positive and negative expressions of themselves and their class community.</w:t>
      </w:r>
    </w:p>
    <w:p>
      <w:pPr>
        <w:widowControl w:val="on"/>
        <w:pBdr/>
        <w:spacing w:before="240" w:after="240" w:line="240" w:lineRule="auto"/>
        <w:ind w:left="0" w:right="0"/>
        <w:jc w:val="left"/>
      </w:pPr>
      <w:r>
        <w:rPr>
          <w:color w:val="000000"/>
          <w:sz w:val="24"/>
          <w:szCs w:val="24"/>
        </w:rPr>
        <w:t xml:space="preserve">The results of the research showed a significant difference between the different groups of students’ opinions of themselves and the class community.</w:t>
      </w:r>
      <w:r>
        <w:rPr>
          <w:color w:val="000000"/>
          <w:sz w:val="24"/>
          <w:szCs w:val="24"/>
        </w:rPr>
        <w:br/>
        <w:t xml:space="preserve">The self-assessment of students with SNI - the number of positive expressions in the interviews - showed a big difference against the lonely situated, but not SNI students’ self-assessment.</w:t>
      </w:r>
      <w:r>
        <w:rPr>
          <w:color w:val="000000"/>
          <w:sz w:val="24"/>
          <w:szCs w:val="24"/>
        </w:rPr>
        <w:br/>
        <w:t xml:space="preserve">The situation is the same with the opinions on the community. SNI students have significantly more positive opinion of their class community than non-SNI students.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92451">
    <w:multiLevelType w:val="hybridMultilevel"/>
    <w:lvl w:ilvl="0" w:tplc="88875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92451">
    <w:abstractNumId w:val="677924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05446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