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KISS</w:t>
            </w:r>
          </w:p>
          <w:p w:rsidR="00C275A3" w:rsidRDefault="00A96AEC" w:rsidP="00C275A3">
            <w:pPr>
              <w:pStyle w:val="Hallgatokepzes"/>
            </w:pPr>
            <w:r>
              <w:t>special education teacher</w:t>
            </w:r>
            <w:r>
              <w:br/>
            </w:r>
            <w:r w:rsidR="00E77B23">
              <w:t>BA, 5. semester</w:t>
            </w:r>
          </w:p>
          <w:p w:rsidR="00C265CE" w:rsidRPr="009E5FF1" w:rsidRDefault="00E77B23" w:rsidP="00C275A3">
            <w:pPr>
              <w:pStyle w:val="Hallgatokepzes"/>
              <w:rPr>
                <w:b/>
                <w:caps/>
              </w:rPr>
            </w:pPr>
            <w:r>
              <w:t>Eötvös Loránd University</w:t>
            </w:r>
            <w:r w:rsidR="00C275A3">
              <w:br/>
            </w:r>
            <w:r w:rsidR="00DB4822">
              <w:t>Bárczi Gusztáv Faculty of Special Education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Agota Szekeres PhD</w:t>
            </w:r>
          </w:p>
          <w:p w:rsidR="00DB4822" w:rsidRDefault="00DB4822" w:rsidP="00E11062">
            <w:pPr>
              <w:pStyle w:val="Konzulensek"/>
            </w:pPr>
            <w:r w:rsidRPr="00DB4822">
              <w:t>assistant professor, ELTE BGGYK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Sociometric status of children with mild intellectual disability in normal classes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Aims: The aim of this study is to compare and analyze the sociograms of fourth and fifth-grade classrooms, integrating one or two children with mild intellectual disabilities. I was searching the answers for such questions as if there are any differences in the acceptance of children with mild intellectual disabilities in the classes integrating one or two students, or what kind of factors influence the formation of the classes’ structural types.</w:t>
      </w:r>
    </w:p>
    <w:p>
      <w:pPr>
        <w:widowControl w:val="on"/>
        <w:pBdr/>
        <w:spacing w:before="240" w:after="240" w:line="240" w:lineRule="auto"/>
        <w:ind w:left="0" w:right="0"/>
        <w:jc w:val="left"/>
      </w:pPr>
      <w:r>
        <w:rPr>
          <w:color w:val="000000"/>
          <w:sz w:val="24"/>
          <w:szCs w:val="24"/>
        </w:rPr>
        <w:br/>
        <w:t xml:space="preserve">Sample: 269 participants, including 148 boys and 121 girls. Out of the participants, 24 children, including 11 boys and 13 girls, were with mild intellectual disabilities. I examined 8 classes of fourth grade and 8 classes of fifth grade integrating one or two children with mild intellectual disabilities.</w:t>
      </w:r>
    </w:p>
    <w:p>
      <w:pPr>
        <w:widowControl w:val="on"/>
        <w:pBdr/>
        <w:spacing w:before="240" w:after="240" w:line="240" w:lineRule="auto"/>
        <w:ind w:left="0" w:right="0"/>
        <w:jc w:val="left"/>
      </w:pPr>
      <w:r>
        <w:rPr>
          <w:color w:val="000000"/>
          <w:sz w:val="24"/>
          <w:szCs w:val="24"/>
        </w:rPr>
        <w:br/>
        <w:t xml:space="preserve">Method: I made the delineation of the sociograms with the help of a software (Smetry) developed for that reason, and I made the analysis using the multimodal sociometric method created by Ferenc Mérei.</w:t>
      </w:r>
    </w:p>
    <w:p>
      <w:pPr>
        <w:widowControl w:val="on"/>
        <w:pBdr/>
        <w:spacing w:before="240" w:after="240" w:line="240" w:lineRule="auto"/>
        <w:ind w:left="0" w:right="0"/>
        <w:jc w:val="left"/>
      </w:pPr>
      <w:r>
        <w:rPr>
          <w:color w:val="000000"/>
          <w:sz w:val="24"/>
          <w:szCs w:val="24"/>
        </w:rPr>
        <w:br/>
        <w:t xml:space="preserve">Results: Analyzing the classes integrating one or two pupils, Four times I found the community more matured and solidary in classes integrating one pupil, and four times when integrating two pupils. I did not find considerable differences in the structure of the sociograms of the classes integrating one or two students. Examining the connection between the grade of the classes and the loneliness of the students, I got the following results: while the 75 % of the integrated fourth-grade students are lonely, this rate is 25 % in the fifth grade. The structure of the fifth-grade classes can be characterized by isolated groups, however, the number of the lonely integrated students is one third. Among the results, I would highlight that analyzing the structural types of the fifth-grade classes, I indentified a new structural type: the cliquey community. Considering the students social positions, there are noticeable differences between integrated and majority students. The number of the lonely, integrated students is four-time higher, than the number of the lonely majority students. While the indicators show lower rates in heap-structured, loose-structured, disintegrated classes, the indicators’ rates of the block-structured, cliquey classes are higher than average. It is also important to highlight that there are no mutual relationship among children with mild intellectual disabilities; they rather look for the friendship of the majority students.</w:t>
      </w:r>
    </w:p>
    <w:p>
      <w:pPr>
        <w:widowControl w:val="on"/>
        <w:pBdr/>
        <w:spacing w:before="240" w:after="240" w:line="240" w:lineRule="auto"/>
        <w:ind w:left="0" w:right="0"/>
        <w:jc w:val="left"/>
      </w:pPr>
      <w:r>
        <w:rPr>
          <w:color w:val="000000"/>
          <w:sz w:val="24"/>
          <w:szCs w:val="24"/>
        </w:rPr>
        <w:br/>
        <w:t xml:space="preserve">Keywords: sociometry, integration, mild intellectual disability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534946">
    <w:multiLevelType w:val="hybridMultilevel"/>
    <w:lvl w:ilvl="0" w:tplc="551653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534946">
    <w:abstractNumId w:val="695349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79118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