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ANITA</w:t>
            </w:r>
          </w:p>
          <w:p w:rsidR="00C275A3" w:rsidRDefault="00A96AEC" w:rsidP="00C275A3">
            <w:pPr>
              <w:pStyle w:val="Hallgatokepzes"/>
            </w:pPr>
            <w:r>
              <w:t>Gazdálkodási és menedzsment</w:t>
            </w:r>
            <w:r>
              <w:br/>
            </w:r>
            <w:r w:rsidR="00E77B23">
              <w:t>BA, 7. félév</w:t>
            </w:r>
          </w:p>
          <w:p w:rsidR="00C265CE" w:rsidRPr="009E5FF1" w:rsidRDefault="00E77B23" w:rsidP="00C275A3">
            <w:pPr>
              <w:pStyle w:val="Hallgatokepzes"/>
              <w:rPr>
                <w:b/>
                <w:caps/>
              </w:rPr>
            </w:pPr>
            <w:r>
              <w:t>Szent István Egyetem</w:t>
            </w:r>
            <w:r w:rsidR="00C275A3">
              <w:br/>
            </w:r>
            <w:r w:rsidR="00DB4822">
              <w:t>Gazdasági, Agrár- és Egészségtudományi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Micheller Magdolna</w:t>
            </w:r>
          </w:p>
          <w:p w:rsidR="00DB4822" w:rsidRDefault="00DB4822" w:rsidP="00E11062">
            <w:pPr>
              <w:pStyle w:val="Konzulensek"/>
            </w:pPr>
            <w:r w:rsidRPr="00DB4822">
              <w:t>főiskolai tanár, SZIE GAEK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CIVIL SZERVEZETEK ÉLETE, TEVÉKENYSÉGE OROSHÁZÁN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civil szervezetek; civil társadalom</w:t>
      </w:r>
      <w:r>
        <w:t xml:space="preserve"/>
      </w:r>
    </w:p>
    <w:p>
      <w:pPr>
        <w:widowControl w:val="on"/>
        <w:pBdr/>
        <w:spacing w:before="240" w:after="240" w:line="240" w:lineRule="auto"/>
        <w:ind w:left="0" w:right="0"/>
        <w:jc w:val="left"/>
      </w:pPr>
      <w:r>
        <w:rPr>
          <w:color w:val="000000"/>
          <w:sz w:val="24"/>
          <w:szCs w:val="24"/>
        </w:rPr>
        <w:t xml:space="preserve">A szerző szakdolgozati témaköréből mutat be egy elméleti alapvetést szakirodalom alapján. Ezt követően néhány orosházi civil szervezet munkáját, városi hatását vázolja. Különösen az adott civil szervezetek gazdasági és kulturális hatásait követhetjük nyomon. A tervek szerint saját kérdőíves felmérések, interjúk teszik gazdagabbá a dolgozatot. A dolgozat végén összefoglalja azokat a fontosabb észrevételeit, javaslatait, amit a dolgozat elkészítése során szerzett. Mindezt annak érdekében teszi, hogy a témával foglalkozók számára irányt mutasson a civil társadalom helyi szférában történő eligazodásában, illetve a civil szervezetek hiányosságaira rámutatva - a helyi sajátosságok hangsúlyozása mellett - az érdeklődők képet kapjanak az esetleges alternatívák választásában.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42730">
    <w:multiLevelType w:val="hybridMultilevel"/>
    <w:lvl w:ilvl="0" w:tplc="43806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42730">
    <w:abstractNumId w:val="42442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171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