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ZSOLT OROSZ</w:t>
            </w:r>
          </w:p>
          <w:p w:rsidR="00C275A3" w:rsidRDefault="00A96AEC" w:rsidP="00C275A3">
            <w:pPr>
              <w:pStyle w:val="Hallgatokepzes"/>
            </w:pPr>
            <w:r>
              <w:t>Theologian-Minister</w:t>
            </w:r>
            <w:r>
              <w:br/>
            </w:r>
            <w:r w:rsidR="00E77B23">
              <w:t>Unified, 7. semester</w:t>
            </w:r>
          </w:p>
          <w:p w:rsidR="00C265CE" w:rsidRPr="009E5FF1" w:rsidRDefault="00E77B23" w:rsidP="009763E0">
            <w:pPr>
              <w:pStyle w:val="Hallgatointezmeny-kar"/>
              <w:rPr>
                <w:b/>
                <w:caps/>
              </w:rPr>
            </w:pPr>
            <w:r>
              <w:t>Debrecen Reformed Theological University</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habil. Béla Levente Baráth</w:t>
            </w:r>
          </w:p>
          <w:p w:rsidR="00DB4822" w:rsidRDefault="00DB4822" w:rsidP="009763E0">
            <w:pPr>
              <w:pStyle w:val="Konzulensektitulus"/>
            </w:pPr>
            <w:r w:rsidRPr="00DB4822">
              <w:t>associate professor, DRHE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work of Béla Bertók as a bishop and a church organiser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topic of my paper, as the title shows, is the work of Bishop Béla Bertók as a church organiser and church leader. I chose this topic since in my opinion one can learn a lot form Béla Bertók how to organise the life of the Hungarian reformed church that was beyond the borders of the mother country and became a minority, how to lead it accommodating to the circumstances, what is more, how to build it professionally and with an eye to the future. The aim of my research is to present his organising work and the concept around which he built his work.</w:t>
      </w:r>
      <w:r>
        <w:rPr>
          <w:color w:val="000000"/>
          <w:sz w:val="24"/>
          <w:szCs w:val="24"/>
        </w:rPr>
        <w:br/>
        <w:t xml:space="preserve">There is not any extensive or remarkable paper that deals with Béla Bertók’s life. That is why my research is based on papers and monographs which deal with this church historical period in general, on archives, official reports and on newspaper and periodical articles from the period.</w:t>
      </w:r>
      <w:r>
        <w:rPr>
          <w:color w:val="000000"/>
          <w:sz w:val="24"/>
          <w:szCs w:val="24"/>
        </w:rPr>
        <w:br/>
        <w:t xml:space="preserve">In the beginning of my paper, I will present the historical and church historical antecedents. After this, Béla Bertók’s life is presented in short. This is followed by the description of the Transcarpathian Reformed Church, in which he played an active part from the beginning and towards the end of the process he was a leader of it. After this, I turn to the two main parts of his work that he did for the sake of the inner reformation of the church, namely to the home mission and to the press mission that had to help and was connected to the former. Furthermore, I will shortly deal with the relationship of the state and Bertók, and the Hungarian reformed church in Czechoslovakia and Bertók’s relationship. The paper is closed with the results of the research, from which the most important is that Béla Bertók had a clear vision of the aim and he did not lose heart because of the hopelessness of the situation. He dared to dream big and was never satisfied with the reconstruction of the ecclesiastical conditions, but accommodated to the circumstances and with an eye to the future his aim was the inner reformation of the church, and for the sake of it he tried to provide and mobilize all equipment in a way that he united them in a single system.</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308901">
    <w:multiLevelType w:val="hybridMultilevel"/>
    <w:lvl w:ilvl="0" w:tplc="798041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308901">
    <w:abstractNumId w:val="213089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86805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