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SOTER</w:t>
            </w:r>
          </w:p>
          <w:p w:rsidR="00C275A3" w:rsidRDefault="00A96AEC" w:rsidP="00C275A3">
            <w:pPr>
              <w:pStyle w:val="Hallgatokepzes"/>
            </w:pPr>
            <w:r>
              <w:t>Mechanical Engineering Modelling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Szabó</w:t>
            </w:r>
          </w:p>
          <w:p w:rsidR="00DB4822" w:rsidRDefault="00DB4822" w:rsidP="00E11062">
            <w:pPr>
              <w:pStyle w:val="Konzulensek"/>
            </w:pPr>
            <w:r w:rsidRPr="00DB4822">
              <w:t>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Analytical, numerical and experimental investigation of electroactive materials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electroactive materials can change their sizes and shapes, when voltage is applied. Several types of these polymers are often referred to as artificial muscles, because they produce large strains and forces. The most common applications are related to the field of soft robotics, which deals with soft, felxible and bio-inspired sensors, actuators and robots.</w:t>
      </w:r>
    </w:p>
    <w:p>
      <w:pPr>
        <w:widowControl w:val="on"/>
        <w:pBdr/>
        <w:spacing w:before="240" w:after="240" w:line="240" w:lineRule="auto"/>
        <w:ind w:left="0" w:right="0"/>
        <w:jc w:val="left"/>
      </w:pPr>
      <w:r>
        <w:rPr>
          <w:color w:val="000000"/>
          <w:sz w:val="24"/>
          <w:szCs w:val="24"/>
        </w:rPr>
        <w:t xml:space="preserve">One of the EAPs' characteristics is the large deformation, so the best solutions for the simulation are the nonlinear numerical methods. The problem requires a modern, coupled analysis of electro-elasticity.</w:t>
      </w:r>
    </w:p>
    <w:p>
      <w:pPr>
        <w:widowControl w:val="on"/>
        <w:pBdr/>
        <w:spacing w:before="240" w:after="240" w:line="240" w:lineRule="auto"/>
        <w:ind w:left="0" w:right="0"/>
        <w:jc w:val="left"/>
      </w:pPr>
      <w:r>
        <w:rPr>
          <w:color w:val="000000"/>
          <w:sz w:val="24"/>
          <w:szCs w:val="24"/>
        </w:rPr>
        <w:t xml:space="preserve">In this work I continued my research. The main goal of my former work was to develop a numerical finite element algorithm based on using Wolfram Mathematica, which is able to simulate the electroactive materials. In this work I used the isogeometric method, which is the one of the newest computational techniques. The advantage of this method is that the same basis functions are used for the design and the analysis, so complex geometries can be simulated easily by means of this technique. In this work the equations of the isogeometric analysis and their implementations are summarized and presented, furthermore the numerical algorithm is verified by means of analytical examples.</w:t>
      </w:r>
    </w:p>
    <w:p>
      <w:pPr>
        <w:widowControl w:val="on"/>
        <w:pBdr/>
        <w:spacing w:before="240" w:after="240" w:line="240" w:lineRule="auto"/>
        <w:ind w:left="0" w:right="0"/>
        <w:jc w:val="left"/>
      </w:pPr>
      <w:r>
        <w:rPr>
          <w:color w:val="000000"/>
          <w:sz w:val="24"/>
          <w:szCs w:val="24"/>
        </w:rPr>
        <w:t xml:space="preserve">I applied for a Campus Hungary internship scholarship and had the opportunity to take part in a seven-week-long summer internship at Bristol Robotics Laboratory. This research internship offered me an essential opportunity to fabricate, test and evaluate electroactive polymer artificial muscles. I fabricated the circular actuator and measured its deformation by means of image processing techniques, furthermore I built the isogeometric electro-elastic model of this actuator.</w:t>
      </w:r>
    </w:p>
    <w:p>
      <w:pPr>
        <w:widowControl w:val="on"/>
        <w:pBdr/>
        <w:spacing w:before="240" w:after="240" w:line="240" w:lineRule="auto"/>
        <w:ind w:left="0" w:right="0"/>
        <w:jc w:val="left"/>
      </w:pPr>
      <w:r>
        <w:rPr>
          <w:color w:val="000000"/>
          <w:sz w:val="24"/>
          <w:szCs w:val="24"/>
        </w:rPr>
        <w:t xml:space="preserve">In this work, the theoretical aspects of the EAPs' behaviour, the isogeometric method with its numerical implementation and fabrication techniques of the belectroactive polymer actuators are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406784">
    <w:multiLevelType w:val="hybridMultilevel"/>
    <w:lvl w:ilvl="0" w:tplc="262023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406784">
    <w:abstractNumId w:val="264067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73521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