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SOMLO</w:t>
            </w:r>
          </w:p>
          <w:p w:rsidR="00C275A3" w:rsidRDefault="00A96AEC" w:rsidP="00C275A3">
            <w:pPr>
              <w:pStyle w:val="Hallgatokepzes"/>
            </w:pPr>
            <w:r>
              <w:t>Mechatronics Engineering</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Rita Kiss, DSc </w:t>
            </w:r>
          </w:p>
          <w:p w:rsidR="00DB4822" w:rsidRDefault="00DB4822" w:rsidP="009763E0">
            <w:pPr>
              <w:pStyle w:val="Konzulensektitulus"/>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the Mechanisms of Human Joints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real joints located in the human organism, i. e. moving connection of two or more bones, can be modelled by different type of mechanisms. After the anatomical presentation of several human joints, our purpose assemble the mechanisms of the articulations, based on the detailed analyses of Degrees of Freedom (DoF) and the possible directions of the motions. From the definition of mechanisms follows that basically we focus on rigid body systems, so effects of muscles and ligaments are neglected. The motion simulations of the equivalent mechanisms are accomplished by a program called Adams VIEW. In this paper the movement of the chest during breathing, the motion of the wrist, of thumb and the ankle are modelled by different type of mechanisms in detail.</w:t>
      </w:r>
      <w:r>
        <w:rPr>
          <w:color w:val="000000"/>
          <w:sz w:val="24"/>
          <w:szCs w:val="24"/>
        </w:rPr>
        <w:br/>
        <w:t xml:space="preserve">In the course of modelling of chest movement the thoracic vertebrae, the sternum, the ribs behave as rigid body, and also the flexible rib cartilages play an important role. In this paper the rib cartilage considered as rigid body, and the rib cartilage during a forced movement are analyzed too.</w:t>
      </w:r>
      <w:r>
        <w:rPr>
          <w:color w:val="000000"/>
          <w:sz w:val="24"/>
          <w:szCs w:val="24"/>
        </w:rPr>
        <w:br/>
        <w:t xml:space="preserve">The upper limb has seven DoF: three of the shoulder, two of the elbow, one of the wrist and the seventh is the rotational motion of the forearm (which is connected to the joints of the wrist and the elbow). The bones of the forearm, (i.e. radius and ulna) allow the axial motions of the forearm, the pronation and the supination. These motions combined with the wrist motion allow that the human arm can absorb arbitrary spatial position. In this paper the rotational motions of the forearm and the wrist are examined.</w:t>
      </w:r>
      <w:r>
        <w:rPr>
          <w:color w:val="000000"/>
          <w:sz w:val="24"/>
          <w:szCs w:val="24"/>
        </w:rPr>
        <w:br/>
        <w:t xml:space="preserve">Only the human thumb is able to oppose to other fingers and this quality ensures the exact positioning and the ability of holding. The wide range of motion of the thumb can be accomplished only, by multi Degrees-of-Freedom joints. In connection with this topic, the saddle joint is analyzed.</w:t>
      </w:r>
      <w:r>
        <w:rPr>
          <w:color w:val="000000"/>
          <w:sz w:val="24"/>
          <w:szCs w:val="24"/>
        </w:rPr>
        <w:br/>
        <w:t xml:space="preserve">The lower limb has two important tasks, to ensure the progression, and to transfer the load. The wrist and the ankle have different structures, because in case of the ankle, ability of holding doesn’t play role. In this work, I will demonstrate in detail the two axis rotation of the ankle.</w:t>
      </w:r>
      <w:r>
        <w:rPr>
          <w:color w:val="000000"/>
          <w:sz w:val="24"/>
          <w:szCs w:val="24"/>
        </w:rPr>
        <w:br/>
        <w:t xml:space="preserve">In my paper, I describe and illustrate the opportunity of modeling by mechanisms based on the examination of several joints. Beside the illustration this plays also an important role in prosthesis design.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05460">
    <w:multiLevelType w:val="hybridMultilevel"/>
    <w:lvl w:ilvl="0" w:tplc="17342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05460">
    <w:abstractNumId w:val="44605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160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