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MARTIN JÁNOS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NYERGES VIKTOR</w:t>
            </w:r>
          </w:p>
          <w:p w:rsidR="00DB4822" w:rsidRDefault="00C275A3" w:rsidP="004D7940">
            <w:pPr>
              <w:pStyle w:val="Hallgatokepzes"/>
            </w:pPr>
            <w:r>
              <w:t>Energetikai mérnök MSc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SCHRÓTH ÁDÁM</w:t>
            </w:r>
          </w:p>
          <w:p w:rsidR="00C275A3" w:rsidRDefault="00A96AEC" w:rsidP="00C275A3">
            <w:pPr>
              <w:pStyle w:val="Hallgatokepzes"/>
            </w:pPr>
            <w:r>
              <w:t>Energetikai 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Ősz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Groniewsky Axel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Geotermikus erőmű illesztése kimerült szénhidrogén kutakhoz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területe, a Pannon-medence alatti különlegesen vékony, 60-100 km-es litoszféra miatt, geotermikus adottságait tekintve Európa élvonalába sorolható. A hőáramsűrűség átlagos értéke meghaladja az európai kontinensre jellemző átlagot, habár kimondottan magas hőmérsékletű források nem állnak rendelkezésre. Hazánk fúrásos megkutatottsága az egyik legnagyobb a világon, a szénhidrogén-ipar által lemélyített fúrások száma több mint 3000. Ezen kutak felszámolása jelentős költséggel jár az olajtársaságok számára, ezért azon területeken, ahol a geotermikus gradiens értéke megfelelően nagy, érdemes lehet a kutakat energetikai célra hasznosítani.</w:t>
      </w:r>
      <w:r>
        <w:rPr>
          <w:color w:val="000000"/>
          <w:sz w:val="24"/>
          <w:szCs w:val="24"/>
        </w:rPr>
        <w:br/>
        <w:t xml:space="preserve">Cikkünkben egy kimerült 2200 méter talpmélységű szénhidrogén kút villamosenergia-termelésre történő hasznosítási lehetőségeit vizsgáltuk. A kútból egy EGS rendszert alakítunk ki bizonyos átalakításokkal, melynek során a kút acél béléscsöve a talpponton (perforálás nélkül) lezárásra kerül, valamint koaxiális elrendezésben egy kisebb átmérőjű acél termelőcsövet helyeznek el benne. A viszonylag alacsony kúthőmérséklet miatt a villamosenergia-termelést szerves Rankine-körfolyamat (ORC) segítségével valósítanánk meg.</w:t>
      </w:r>
      <w:r>
        <w:rPr>
          <w:color w:val="000000"/>
          <w:sz w:val="24"/>
          <w:szCs w:val="24"/>
        </w:rPr>
        <w:br/>
        <w:t xml:space="preserve">Egy- és kétkörös ORC rendszer lehetőségét is vizsgáltuk. Kétkörös rendszer esetében a kútban felmelegedő közeg egy hőcserélőben gőzölögteti el az ORC munkaközegét, ez azonban a szükséges hőfokrés miatt jelentősen rontja a hatásfokot. Egykörös rendszer esetében a visszaáramlás elkerülése végett szuperkritikus nyomáson elgőzölögtetjük a kútban a közeget, melyet a felszínre érkezve közvetlenül a turbinára vezetünk. Számításaink alapján az egykörös rendszer segítségével jobb hatásfok érhető el, így ennek lehetőségeit vizsgáltuk részletesen. Több különböző munkaközeg használatát is megvizsgáltuk, és rámutattunk a legjobb eredményeket produkáló közeg megválasztásának főbb szempontjaira. A kiserőmű bizonyos paramétereinek optimalizálását is elvégeztük a legjobb hatásfok elérése céljából.</w:t>
      </w:r>
      <w:r>
        <w:rPr>
          <w:color w:val="000000"/>
          <w:sz w:val="24"/>
          <w:szCs w:val="24"/>
        </w:rPr>
        <w:br/>
        <w:t xml:space="preserve">Végül bemutatjuk az egyes megoldások gazdasági vonatkozásait illetve javaslatokat teszünk a beruházás megtérülési idejének rövidítésére.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74624">
    <w:multiLevelType w:val="hybridMultilevel"/>
    <w:lvl w:ilvl="0" w:tplc="59909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74624">
    <w:abstractNumId w:val="71874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646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