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JÁGER</w:t>
            </w:r>
          </w:p>
          <w:p w:rsidR="00C275A3" w:rsidRDefault="00A96AEC" w:rsidP="00C275A3">
            <w:pPr>
              <w:pStyle w:val="Hallgatokepzes"/>
            </w:pPr>
            <w:r>
              <w:t>Mechanical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PÉTER TÖRÖK</w:t>
            </w:r>
          </w:p>
          <w:p w:rsidR="00DB4822" w:rsidRDefault="00C275A3" w:rsidP="004D7940">
            <w:pPr>
              <w:pStyle w:val="Hallgatokepzes"/>
            </w:pPr>
            <w:r>
              <w:t>Mechanical Engineering</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Viktor Józsa</w:t>
            </w:r>
          </w:p>
          <w:p w:rsidR="00DB4822" w:rsidRDefault="00DB4822" w:rsidP="00E11062">
            <w:pPr>
              <w:pStyle w:val="Konzulensek"/>
            </w:pPr>
            <w:r w:rsidRPr="00DB4822">
              <w:t>PhD student,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Thermal numerical analysis of a PocketQube satellite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idea of our paper is to make a thermal analysis of a nano-satellite. The basic problem is arising from the small size. The lower heat capacity results faster cool down time. During orbit the spent time in the shadow of Earth is not negligible. Because of this environment it can only rely on the incoming power from the sunlit side of the orbit. The parts of the electronic system could fail under the critical temperature value.</w:t>
      </w:r>
      <w:r>
        <w:rPr>
          <w:color w:val="000000"/>
          <w:sz w:val="24"/>
          <w:szCs w:val="24"/>
        </w:rPr>
        <w:br/>
        <w:t xml:space="preserve">The thermal model was split to basic thermodynamic principles, then we reached the simulation of a possible construction through simplified models. At the first time we worked on the thermal radiation analysis. We simulated its behavior under the extreme conditions of the outer space on the same average altitude as the International Space Station orbits. As for the initial model we examined only one side of the satellite. This part carries the solar panels and its electric system. It was also required for the calculation of periodical solar energy production, because it depends on the temperature of the solar panels. In the next step a solid and homogeneous cube over several Earth orbits was investigated. After that we developed the model to reach a more realistic result. In these steps we analyzed a homogeneous cube with hollow core. The battery was placed in the middle of this. At the first time we only examined this model with thermal radiation then we attached the battery to the shell with a solid rod. In the latter case we also had to count with thermal conduction between the cube shell and the battery. After these basic cases we started the thermal design using different insulating materials. The main idea was the minimization of the temperature loss from the radiation with heat reflecting insulation. We simulated the behavior of the space object with several materials with different emissivity. The remaining space was filled with low density and high thermal capacity ballast material. We also applied these previous steps on the possible construction with more complicated geometry.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624572">
    <w:multiLevelType w:val="hybridMultilevel"/>
    <w:lvl w:ilvl="0" w:tplc="386842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624572">
    <w:abstractNumId w:val="616245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51210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