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KLAUDIA</w:t>
            </w:r>
          </w:p>
          <w:p w:rsidR="00C275A3" w:rsidRDefault="00A96AEC" w:rsidP="00C275A3">
            <w:pPr>
              <w:pStyle w:val="Hallgatokepzes"/>
            </w:pPr>
            <w:r>
              <w:t>Épületgépészeti és eljárástechnikai gépészmérnök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Jasper Andor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Garbai László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Szennyvízátemelő aknák üzemének optimalizációja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dabasi szennyvíztisztító telep csakúgy, mint Magyarország szennyvíztisztító telepeinek nagy többsége napjainkra mind hidraulikailag, mind szerves anyag tartalom szempontjából a méretezési állapot felett üzemel. Ezt okozhatja a létesítéskor történt alulméretezés, vagy gyakrabban az időközben megnövekedett terhelés. Ez a túlterhelés lehet folyamatos vagy – mint a dabasi esetben – csak időszakos. A megvalósítani kívánt innováció esetén olyan új megoldásokat kívánunk alkalmazni, amelyek mindkét esetben jelentősen csökkenthetik a szennyvíztisztító telepek terhelését.</w:t>
      </w:r>
      <w:r>
        <w:rPr>
          <w:color w:val="000000"/>
          <w:sz w:val="24"/>
          <w:szCs w:val="24"/>
        </w:rPr>
        <w:br/>
        <w:t xml:space="preserve">A vizsgált csatornarendszerben egyidejűleg van jelen a gravitációs és a nyomás alatti szállítás. A kiterjedt csatornarendszerek létesítése és üzemeltetése gyakorlati és elméleti problémák egész sorát veti fel, amelyek különösen akkor súlyosak, ha a minimális beruházási költségű rendszerek létesítésének és a minimális költségű üzemmód(ok) kialakításának lehetőségét vizsgáljuk. A csatornarendszerek minimális költségű üzemeltetésének legfontosabb problémája a minimális költségű hidraulikai üzemmódok előállítása, az esetleg több összekapcsolt ágból álló, sztochasztikus üzemű, sztochasztikusan keletkező szennyvízáramok szállítását végző csatornahálózatok hidraulikai-áramlási viszonyainak tisztázása; a nyomás- és tömegáram-eloszlás meghatározott feltételekre történő megállapítása, illetve a kívánt áramlási kép, azaz a kívánt folyadékáram-eloszlás és az előírt fogyasztások (vételezések) vagy azok lehetőségeinek beállítása.</w:t>
      </w:r>
      <w:r>
        <w:rPr>
          <w:color w:val="000000"/>
          <w:sz w:val="24"/>
          <w:szCs w:val="24"/>
        </w:rPr>
        <w:br/>
        <w:t xml:space="preserve">TDK dolgozatomban feldolgozom a csatornarendszert, alrendszerekre osztom fel, azoknak elkészítem az áramlást leíró modelljét. A hidraulikai egyenletek megoldása előtt meghatározható a hálózat döntési modellje, amelynek célfüggvénye a szivattyúzási munkák minimumának keresése. A tisztítási és lebontási folyamat sikere érdekében feltételként kell szabni azt is, hogy a tározóban a szennyvíz tartózkodási ideje összességében közelítse meg a lebontáshoz szükséges időtartamot. A döntési modell részét képezik még a mellékfeltételek, amelyek a szennyvíztározók korlátos befogadóképességét, kapacitását jelentik. Az ezek figyelembe vételével felírt hálózati döntési modell megoldásával előállítható a rendszer optimális üzemmenetének első közelítése.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58608">
    <w:multiLevelType w:val="hybridMultilevel"/>
    <w:lvl w:ilvl="0" w:tplc="69370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58608">
    <w:abstractNumId w:val="49558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459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