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GRÓZA</w:t>
            </w:r>
          </w:p>
          <w:p w:rsidR="00C275A3" w:rsidRDefault="00A96AEC" w:rsidP="00C275A3">
            <w:pPr>
              <w:pStyle w:val="Hallgatokepzes"/>
            </w:pPr>
            <w:r>
              <w:t>MSc in Mechanical Engineering</w:t>
            </w:r>
            <w:r>
              <w:br/>
            </w:r>
            <w:r w:rsidR="00E77B23">
              <w:t>MSc, 8. semester</w:t>
            </w:r>
          </w:p>
          <w:p w:rsidR="00C265CE" w:rsidRPr="009E5FF1" w:rsidRDefault="00E77B23" w:rsidP="009763E0">
            <w:pPr>
              <w:pStyle w:val="Hallgatointezmeny-kar"/>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György Kollár</w:t>
            </w:r>
          </w:p>
          <w:p w:rsidR="00DB4822" w:rsidRDefault="00DB4822" w:rsidP="009763E0">
            <w:pPr>
              <w:pStyle w:val="Konzulensektitulus"/>
            </w:pPr>
            <w:r w:rsidRPr="00DB4822">
              <w:t> research fellow,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Optimal bolt preload of the flanged connections of high pressure ball valves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aims to create a pre-planning and analysis methodology for the bolted connections of housing-flanges of high-pressure ball valves based on the finite element method. The necessity of this methodology is justified by the inadequacy of current standards.</w:t>
      </w:r>
    </w:p>
    <w:p>
      <w:pPr>
        <w:widowControl w:val="on"/>
        <w:pBdr/>
        <w:spacing w:before="240" w:after="240" w:line="240" w:lineRule="auto"/>
        <w:ind w:left="0" w:right="0"/>
        <w:jc w:val="left"/>
      </w:pPr>
      <w:r>
        <w:rPr>
          <w:color w:val="000000"/>
          <w:sz w:val="24"/>
          <w:szCs w:val="24"/>
        </w:rPr>
        <w:t xml:space="preserve">On the bolted housing-flange connections adaptable standard design procedures (EN 12516, EN 1591-1 and ASME Section VIII) do not provide guidance for the required magnitude of the bolt pre-tension. These type of housing-flange connections are typically equipped with an O-ring seal, so neither the usually indicative pre-tension and minimum sealing force can provide an adequate base point.</w:t>
      </w:r>
    </w:p>
    <w:p>
      <w:pPr>
        <w:widowControl w:val="on"/>
        <w:pBdr/>
        <w:spacing w:before="240" w:after="240" w:line="240" w:lineRule="auto"/>
        <w:ind w:left="0" w:right="0"/>
        <w:jc w:val="left"/>
      </w:pPr>
      <w:r>
        <w:rPr>
          <w:color w:val="000000"/>
          <w:sz w:val="24"/>
          <w:szCs w:val="24"/>
        </w:rPr>
        <w:t xml:space="preserve">As an introduction this work summarizes the general characteristics and basic types of flange joints, then it evaluates the standard design procedures in the knowledge of the design aspects and the main attributes of the flange joints. Knowing the simplifications of the Taylor Forge method -the most prevalent standard method in the engineering praxis- the necessity of a numerical solution for this problem becomes apparent.</w:t>
      </w:r>
    </w:p>
    <w:p>
      <w:pPr>
        <w:widowControl w:val="on"/>
        <w:pBdr/>
        <w:spacing w:before="240" w:after="240" w:line="240" w:lineRule="auto"/>
        <w:ind w:left="0" w:right="0"/>
        <w:jc w:val="left"/>
      </w:pPr>
      <w:r>
        <w:rPr>
          <w:color w:val="000000"/>
          <w:sz w:val="24"/>
          <w:szCs w:val="24"/>
        </w:rPr>
        <w:t xml:space="preserve">The study determines the magnitude of the optimal bolt pretension in the ratio of the operating force caused by the internal pressure on the basis of finite element results of more geometric designs.</w:t>
      </w:r>
    </w:p>
    <w:p>
      <w:pPr>
        <w:widowControl w:val="on"/>
        <w:pBdr/>
        <w:spacing w:before="240" w:after="240" w:line="240" w:lineRule="auto"/>
        <w:ind w:left="0" w:right="0"/>
        <w:jc w:val="left"/>
      </w:pPr>
      <w:r>
        <w:rPr>
          <w:color w:val="000000"/>
          <w:sz w:val="24"/>
          <w:szCs w:val="24"/>
        </w:rPr>
        <w:t xml:space="preserve">The finite element model contains significant simplifications compared to the model used for ball valves overall strength analysis. Not only is this model simpler and more transparent, but also more accurate, and its results are easier to interpret. The author’s detailed description of the model structure allows the complete reproducibility these calculations.</w:t>
      </w:r>
    </w:p>
    <w:p>
      <w:pPr>
        <w:widowControl w:val="on"/>
        <w:pBdr/>
        <w:spacing w:before="240" w:after="240" w:line="240" w:lineRule="auto"/>
        <w:ind w:left="0" w:right="0"/>
        <w:jc w:val="left"/>
      </w:pPr>
      <w:r>
        <w:rPr>
          <w:color w:val="000000"/>
          <w:sz w:val="24"/>
          <w:szCs w:val="24"/>
        </w:rPr>
        <w:t xml:space="preserve">The most important statement of this study is, that the grade of the optimal preload for the housing flange bolted connection can be unequivocally defined. The ideal pretension for the bolts of the housing flange equipped with an O-ring is one and the half times the magnitude of the operating force caused by the internal pressure. The correctness of this value is confirmed by the analysis of the decreasing in the preload, and the strength of the bolts.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52268">
    <w:multiLevelType w:val="hybridMultilevel"/>
    <w:lvl w:ilvl="0" w:tplc="809396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52268">
    <w:abstractNumId w:val="713522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89457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