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DAFNI CHARALAMBOUS</w:t>
            </w:r>
          </w:p>
          <w:p w:rsidR="00C275A3" w:rsidRDefault="00A96AEC" w:rsidP="00C275A3">
            <w:pPr>
              <w:pStyle w:val="Hallgatokepzes"/>
            </w:pPr>
            <w:r>
              <w:t>Mechanical Engineering </w:t>
            </w:r>
            <w:r>
              <w:br/>
            </w:r>
            <w:r w:rsidR="00E77B23">
              <w:t>BSc, 6.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BETTINA POGACSAS</w:t>
            </w:r>
          </w:p>
          <w:p w:rsidR="00DB4822" w:rsidRDefault="00C275A3" w:rsidP="004D7940">
            <w:pPr>
              <w:pStyle w:val="Hallgatokepzes"/>
            </w:pPr>
            <w:r>
              <w:t>Biochemical Engineering</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Chemical Technology and Biotechnology</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Eszter Bognar</w:t>
            </w:r>
          </w:p>
          <w:p w:rsidR="00DB4822" w:rsidRDefault="00DB4822" w:rsidP="00E11062">
            <w:pPr>
              <w:pStyle w:val="Konzulensek"/>
            </w:pPr>
            <w:r w:rsidRPr="00DB4822">
              <w:t>lecturer, BME GPK</w:t>
            </w:r>
          </w:p>
        </w:tc>
      </w:tr>
      <w:tr w:rsidR="00DB4822" w:rsidTr="00DB4822">
        <w:tc>
          <w:tcPr>
            <w:tcW w:w="9854" w:type="dxa"/>
          </w:tcPr>
          <w:p w:rsidR="00DB4822" w:rsidRPr="00DB4822" w:rsidRDefault="00DB4822" w:rsidP="004D7940">
            <w:pPr>
              <w:pStyle w:val="Konzulensek"/>
            </w:pPr>
            <w:r w:rsidRPr="00DB4822">
              <w:t>Dora Karoly</w:t>
            </w:r>
          </w:p>
          <w:p w:rsidR="00DB4822" w:rsidRDefault="00DB4822" w:rsidP="00E11062">
            <w:pPr>
              <w:pStyle w:val="Konzulensek"/>
            </w:pPr>
            <w:r w:rsidRPr="00DB4822">
              <w:t>PhD student,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Preliminary experiments of pathological stents material investigations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Coronary artery stents are exposed to cyclic strain with every heart contraction. The coronary arteries near the heart’s surface, follow the rhythm of the heart. The diameters and the curves of the blood vessels change during systole and diastole, and during this process blood continously flows through the vessels. In 30 years, calculated with a heart rate of 60 beats per minute, nearly one billion contractions take place, which is above the fatigue limit of the stent.</w:t>
      </w:r>
      <w:r>
        <w:rPr>
          <w:color w:val="000000"/>
          <w:sz w:val="24"/>
          <w:szCs w:val="24"/>
        </w:rPr>
        <w:br/>
        <w:t xml:space="preserve">As part of the research at the Department of Materials Science and Engineering our aim was to analyse stents removed from corpses. To do this, it is necessary to remove the coronary arteries, so the stents won’t be damaged. First we must take X-ray and CT images of the blood vessels. After removing the coronary artery, it is necessery to remove the blood vessel tissues from it, in order to obtain the stent. It is important to remove the blood vessel tissues in such a manner that does not damage the stents.</w:t>
      </w:r>
      <w:r>
        <w:rPr>
          <w:color w:val="000000"/>
          <w:sz w:val="24"/>
          <w:szCs w:val="24"/>
        </w:rPr>
        <w:br/>
        <w:t xml:space="preserve">In our work we found removing the blood vessel tissue with dissolvent to be the most effective. For the dissolvent we chose to use alkaline solution. During the removal, our main consideration was to remove the blood vessel tissue the fastest way possible, so the stents receive minimal damage.</w:t>
      </w:r>
      <w:r>
        <w:rPr>
          <w:color w:val="000000"/>
          <w:sz w:val="24"/>
          <w:szCs w:val="24"/>
        </w:rPr>
        <w:br/>
        <w:t xml:space="preserve">During our research we had to carefully plan our experiment, because we had a limited supply of stents. We had to make sure our procedure was precise, in order to minimize any chance of mistake. Because of this we first used carotis arteries and coronary arteries for our experiment. After this we examined the damage done by alkaline solution, on an entirely new stent, that was expanded by us. After this we were able to choose the best alkaline solution and the optimal time that we expose the stent to the dissolvent, in order to remove blood vessel tissue.</w:t>
      </w:r>
      <w:r>
        <w:rPr>
          <w:color w:val="000000"/>
          <w:sz w:val="24"/>
          <w:szCs w:val="24"/>
        </w:rPr>
        <w:br/>
        <w:t xml:space="preserve">In conclusion, we were able to find an optimal method to succesfully remove the blood vessel tissue from the patholigical stents, in such a way that the stents receive minimal damage. Since there are no sources in professional literature that deals with the research of removing stents from corpses, our results are entirely new. Our goal has been achieved. At the same time we faced with new challenges, which include analysing the damage done to pathological stents and the investigation of its materials.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67236">
    <w:multiLevelType w:val="hybridMultilevel"/>
    <w:lvl w:ilvl="0" w:tplc="17605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67236">
    <w:abstractNumId w:val="912672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40713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