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BALOGH</w:t>
            </w:r>
          </w:p>
          <w:p w:rsidR="00C275A3" w:rsidRDefault="00A96AEC" w:rsidP="00C275A3">
            <w:pPr>
              <w:pStyle w:val="Hallgatokepzes"/>
            </w:pPr>
            <w:r>
              <w:t>Mechanical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Bognár</w:t>
            </w:r>
          </w:p>
          <w:p w:rsidR="00DB4822" w:rsidRDefault="00DB4822" w:rsidP="00E11062">
            <w:pPr>
              <w:pStyle w:val="Konzulensek"/>
            </w:pPr>
            <w:r w:rsidRPr="00DB4822">
              <w:t>assistant professor, BME GPK</w:t>
            </w:r>
          </w:p>
        </w:tc>
      </w:tr>
      <w:tr w:rsidR="00DB4822" w:rsidTr="00DB4822">
        <w:tc>
          <w:tcPr>
            <w:tcW w:w="9854" w:type="dxa"/>
          </w:tcPr>
          <w:p w:rsidR="00DB4822" w:rsidRPr="00DB4822" w:rsidRDefault="00DB4822" w:rsidP="004D7940">
            <w:pPr>
              <w:pStyle w:val="Konzulensek"/>
            </w:pPr>
            <w:r w:rsidRPr="00DB4822">
              <w:t>Dr. Árpád Joób F.</w:t>
            </w:r>
          </w:p>
          <w:p w:rsidR="00DB4822" w:rsidRDefault="00DB4822" w:rsidP="00E11062">
            <w:pPr>
              <w:pStyle w:val="Konzulensek"/>
            </w:pPr>
            <w:r w:rsidRPr="00DB4822">
              <w:t>associate professor, SE FOK</w:t>
            </w:r>
          </w:p>
        </w:tc>
      </w:tr>
      <w:tr w:rsidR="00DB4822" w:rsidTr="00DB4822">
        <w:tc>
          <w:tcPr>
            <w:tcW w:w="9854" w:type="dxa"/>
          </w:tcPr>
          <w:p w:rsidR="00DB4822" w:rsidRPr="00DB4822" w:rsidRDefault="00DB4822" w:rsidP="004D7940">
            <w:pPr>
              <w:pStyle w:val="Konzulensek"/>
            </w:pPr>
            <w:r w:rsidRPr="00DB4822">
              <w:t>Péter Nagy</w:t>
            </w:r>
          </w:p>
          <w:p w:rsidR="00DB4822" w:rsidRDefault="00DB4822" w:rsidP="00E11062">
            <w:pPr>
              <w:pStyle w:val="Konzulensek"/>
            </w:pPr>
            <w:r w:rsidRPr="00DB4822">
              <w:t>professor’s assistant,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analysis methods of explanted dental implants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Dental implants are the most modern way of replacing missing teeth. The reliability of dental implants are related to how well they can replace the functions of natural teeth. It is very important that the functional capability of implant is maintained for a long-term period. So dental implant materials must meet lot of requirements. They have to resist massive forces, fatigue loadings and various types of corrosions. Chemical stability and good biocompatibility are nescessary too. They must not have widely differing mechanical properties compared to bone, because it can result stress distribution problem at the contact of the bone and the implant, that can cause bone loss. Additionally, the applied material of implant have to be able to create strong addhesive contact with bone tissue, which phenomenon is called in another name osseointegration.</w:t>
      </w:r>
    </w:p>
    <w:p>
      <w:pPr>
        <w:widowControl w:val="on"/>
        <w:pBdr/>
        <w:spacing w:before="240" w:after="240" w:line="240" w:lineRule="auto"/>
        <w:ind w:left="0" w:right="0"/>
        <w:jc w:val="left"/>
      </w:pPr>
      <w:r>
        <w:rPr>
          <w:color w:val="000000"/>
          <w:sz w:val="24"/>
          <w:szCs w:val="24"/>
        </w:rPr>
        <w:t xml:space="preserve">In the last decades, about 90% sucess rate of all case of dental implants have been reported. Nowdays this percentage is increasing thanks to the developments in the materials science and medicine. However, the failure of implants happen in a little percentage. Failure analysis of damaged and not damaged explanted implants are very important object for the engineers, in order to reduce the risk of failure of implants, which will be made in the future.</w:t>
      </w:r>
    </w:p>
    <w:p>
      <w:pPr>
        <w:widowControl w:val="on"/>
        <w:pBdr/>
        <w:spacing w:before="240" w:after="240" w:line="240" w:lineRule="auto"/>
        <w:ind w:left="0" w:right="0"/>
        <w:jc w:val="left"/>
      </w:pPr>
      <w:r>
        <w:rPr>
          <w:color w:val="000000"/>
          <w:sz w:val="24"/>
          <w:szCs w:val="24"/>
        </w:rPr>
        <w:t xml:space="preserve">Grade 2, Grade 4 and Grade 5 Ti (Ti-6Al-4V) are the most often used metallic materials as dental implants, because of their favourable propoerties. For that reason my main object was the failure analysis of Grade 5 titanium dental implants after clinical use. The specimens were qualified by non-destrictive and destructive macro- and microstructure analysis. My aim was to work out a comprehensive analysis technique which is suitable to examine the changes of the material properties and the failures of the material which were happend in the long term period use.</w:t>
      </w:r>
    </w:p>
    <w:p>
      <w:pPr>
        <w:widowControl w:val="on"/>
        <w:pBdr/>
        <w:spacing w:before="240" w:after="240" w:line="240" w:lineRule="auto"/>
        <w:ind w:left="0" w:right="0"/>
        <w:jc w:val="left"/>
      </w:pPr>
      <w:r>
        <w:rPr>
          <w:color w:val="000000"/>
          <w:sz w:val="24"/>
          <w:szCs w:val="24"/>
        </w:rPr>
        <w:t xml:space="preserve">With my work I would like to help these development which are trended to the prevention of implant failure and the rise of implant lifetime.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42745">
    <w:multiLevelType w:val="hybridMultilevel"/>
    <w:lvl w:ilvl="0" w:tplc="26736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42745">
    <w:abstractNumId w:val="14442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614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