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GRÉTA TÖRÖK</w:t>
            </w:r>
          </w:p>
          <w:p w:rsidR="00C275A3" w:rsidRDefault="00A96AEC" w:rsidP="00C275A3">
            <w:pPr>
              <w:pStyle w:val="Hallgatokepzes"/>
            </w:pPr>
            <w:r>
              <w:t>Dentist</w:t>
            </w:r>
            <w:r>
              <w:br/>
            </w:r>
            <w:r w:rsidR="00E77B23">
              <w:t>Unified, 9. semester</w:t>
            </w:r>
          </w:p>
          <w:p w:rsidR="00C265CE" w:rsidRPr="009E5FF1" w:rsidRDefault="00E77B23" w:rsidP="009763E0">
            <w:pPr>
              <w:pStyle w:val="Hallgatointezmeny-kar"/>
              <w:rPr>
                <w:b/>
                <w:caps/>
              </w:rPr>
            </w:pPr>
            <w:r>
              <w:t>Semmelweis University</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Eszter Bodnár, PhD</w:t>
            </w:r>
          </w:p>
          <w:p w:rsidR="00DB4822" w:rsidRDefault="00DB4822" w:rsidP="009763E0">
            <w:pPr>
              <w:pStyle w:val="Konzulensektitulus"/>
            </w:pPr>
            <w:r w:rsidRPr="00DB4822">
              <w:t>assistant professor, BME GPK</w:t>
            </w:r>
          </w:p>
        </w:tc>
      </w:tr>
      <w:tr w:rsidR="00DB4822" w:rsidTr="00DB4822">
        <w:tc>
          <w:tcPr>
            <w:tcW w:w="9854" w:type="dxa"/>
          </w:tcPr>
          <w:p w:rsidR="00DB4822" w:rsidRPr="00DB4822" w:rsidRDefault="00DB4822" w:rsidP="009763E0">
            <w:pPr>
              <w:pStyle w:val="Konzulenseknev"/>
            </w:pPr>
            <w:r w:rsidRPr="00DB4822">
              <w:t>Péter Nagy</w:t>
            </w:r>
          </w:p>
          <w:p w:rsidR="00DB4822" w:rsidRDefault="00DB4822" w:rsidP="009763E0">
            <w:pPr>
              <w:pStyle w:val="Konzulensektitulus"/>
            </w:pPr>
            <w:r w:rsidRPr="00DB4822">
              <w:t>professor's assistant, BME GPK</w:t>
            </w:r>
          </w:p>
        </w:tc>
      </w:tr>
      <w:tr w:rsidR="00DB4822" w:rsidTr="00DB4822">
        <w:tc>
          <w:tcPr>
            <w:tcW w:w="9854" w:type="dxa"/>
          </w:tcPr>
          <w:p w:rsidR="00DB4822" w:rsidRPr="00DB4822" w:rsidRDefault="00DB4822" w:rsidP="009763E0">
            <w:pPr>
              <w:pStyle w:val="Konzulenseknev"/>
            </w:pPr>
            <w:r w:rsidRPr="00DB4822">
              <w:t>Barbara Kispélyi PhD, DMD</w:t>
            </w:r>
          </w:p>
          <w:p w:rsidR="00DB4822" w:rsidRDefault="00DB4822" w:rsidP="009763E0">
            <w:pPr>
              <w:pStyle w:val="Konzulensektitulus"/>
            </w:pPr>
            <w:r w:rsidRPr="00DB4822">
              <w:t>associate professor,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sterilization procedures in particular the 3D printed dental implantological drill guide templates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By the help of the widespread used drill guide templates dental implants can be implanted safely and accurately in that position that you want. The implantation is an invasive procedure in which the surgical template contacts with blood and with the injured mucosal and bone as well. For this reason, as all other devices are used during the implant surgery, the drill guide template must be sterilized in order to avoid infection. One way of production of the navigation surgical template can be printed by 3D technology for the implant surgery that is planned on the basis of Cone Beam CT. The drill guide templates are made of conventional polymers therefore they are heat-sensitive. The manufacturer recommends the treatment with disinfectant solution instead of sterilization. However, the disinfection does not provide complete germicidal effect, only reduces the number of pathogenic microorganisms. At the same time, the sterile implantological drill guide template would be expected in the surgical field but the antiseptic solution does not meet these expectations.</w:t>
      </w:r>
    </w:p>
    <w:p>
      <w:pPr>
        <w:widowControl w:val="on"/>
        <w:pBdr/>
        <w:spacing w:before="240" w:after="240" w:line="240" w:lineRule="auto"/>
        <w:ind w:left="0" w:right="0"/>
        <w:jc w:val="left"/>
      </w:pPr>
      <w:r>
        <w:rPr>
          <w:color w:val="000000"/>
          <w:sz w:val="24"/>
          <w:szCs w:val="24"/>
        </w:rPr>
        <w:br/>
        <w:t xml:space="preserve">My research aims to disinfection and sterilization of in the dental implantology used 3D printed surgical templates, and the effect of these procedures. My goal is to find a method of sterilization by which the drill guide template can be sterilized without damage. Studies have mainly focused on examining differences in the physical properties and the changes of deformation. The most commonly used autoclave sterilization method is compared with sterilization of gas plasma. Futhermore I evaluated the effect of soaking in disinfectant solution that are used in other dental devices. The implantological drill guide templates were investigated by stereomicroscope, X-ray microscope and scanning electron microscope. In addition, I had the opportunity to analyse the templates with 3D scanner. After the series of non-destructive measurements, the templates were polished and hardness measurement were carried out on these. Finally, the flexural and tensile strength measurements were occurred. Summarizing and evaluating the results of the tests it can be concluded that the sterilization of hydrogen peroxide gas plasma is an ideal method of sterilization the heat-sensitive drill guide templates.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20766">
    <w:multiLevelType w:val="hybridMultilevel"/>
    <w:lvl w:ilvl="0" w:tplc="40008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20766">
    <w:abstractNumId w:val="30920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65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