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FEKETŰ DÁNIEL</w:t>
            </w:r>
          </w:p>
          <w:p w:rsidR="00C275A3" w:rsidRDefault="00A96AEC" w:rsidP="00C275A3">
            <w:pPr>
              <w:pStyle w:val="Hallgatokepzes"/>
            </w:pPr>
            <w:r>
              <w:t>Gépészmérnöki</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Kiss Zoltán</w:t>
            </w:r>
          </w:p>
          <w:p w:rsidR="00DB4822" w:rsidRDefault="00DB4822" w:rsidP="00E11062">
            <w:pPr>
              <w:pStyle w:val="Konzulensek"/>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PLA/TCP interferencia csavarok vizsgálata és összehasonlítása kiműtött darabokkal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bemutattam és vizsgáltam a DePuy Mitek Bio-Intrafix tibialis csavart és hüvelyt, amely egy felszívódó interferencia csavar és annak dübele 70/30m%-os politejsav (PLA) és β-tri-kálcium-foszfátos (TCP) összetétellel. Az orvostechnikai eszközt keresztszalag rekonstrukciónál alkalmazzák, az ín rögzítésére a tibialis furatban. Az előírt felszívódási ideje 2 és 3 év közé tehető. A jelentett probléma szerint a sípcsont furatának bejáratánál egy ciszta keletkezik, melyet az orvosnak el kell távolítania. A műtét során az orvos explantál fel nem szívódott csavar darabokat is.</w:t>
      </w:r>
    </w:p>
    <w:p>
      <w:pPr>
        <w:widowControl w:val="on"/>
        <w:pBdr/>
        <w:spacing w:before="240" w:after="240" w:line="240" w:lineRule="auto"/>
        <w:ind w:left="0" w:right="0"/>
        <w:jc w:val="left"/>
      </w:pPr>
      <w:r>
        <w:rPr>
          <w:color w:val="000000"/>
          <w:sz w:val="24"/>
          <w:szCs w:val="24"/>
        </w:rPr>
        <w:t xml:space="preserve">Munkám során az explantált és a még steril csavarokat vizsgáltam termo- és termodinamikai analízissel (DSC, DMA), valamint Raman spektroszkópiával és pásztázó elektronmikroszkóppal (SEM). A minták beültetését és eltávolítását a tatai Kastélypark Klinikán végezték. Vizsgálataimhoz feltételeztem, hogy a ciszta kialakulásáért a csavar a felelős, így az emberi tényezőt elhanyagoltam. A sterilhez csavarhoz viszonyítva megállapítható volt az explantált csavarok mechanikai és termikus tulajdonságainak romlása. A spektroszkópiával végzett vizsgálatok során megbizonyosodhattunk, hogy a csavar ténylegesen politejsav és β-tri-kálcium-foszfát keveréke. Továbbá az eredményekből nem volt egyértelműen kimutatható, melyik alkotó szívódik fel előbb és melyik marad vissza. Későbbiekben érdemesnek látom további Raman spektroszkópos vizsgálatok elvégzését, hogy egyértelműen meg lehessen állapítani az interferencia csavar felszívódásának menetét.</w:t>
      </w:r>
    </w:p>
    <w:p>
      <w:pPr>
        <w:widowControl w:val="on"/>
        <w:pBdr/>
        <w:spacing w:before="240" w:after="240" w:line="240" w:lineRule="auto"/>
        <w:ind w:left="0" w:right="0"/>
        <w:jc w:val="left"/>
      </w:pPr>
      <w:r>
        <w:rPr>
          <w:color w:val="000000"/>
          <w:sz w:val="24"/>
          <w:szCs w:val="24"/>
        </w:rPr>
        <w:t xml:space="preserve">A SEM vizsgálatok során megállapítható volt a steril csavar egyes helyein az inhomogenitás, a töltőanyag nem keveredett el rendesen a politejsavban. Az explantált minták vizsgálata során találtam szabályosan kikristályosodott TCP-t. Az EDS mérések megismétlését és több mintán való elvégzését javaslom a létrejött alacsony beütésszám és a fellépő magas zajszint miatt feltételezhető pontatlanság miatt.</w:t>
      </w:r>
    </w:p>
    <w:p>
      <w:pPr>
        <w:widowControl w:val="on"/>
        <w:pBdr/>
        <w:spacing w:before="240" w:after="240" w:line="240" w:lineRule="auto"/>
        <w:ind w:left="0" w:right="0"/>
        <w:jc w:val="left"/>
      </w:pPr>
      <w:r>
        <w:rPr>
          <w:color w:val="000000"/>
          <w:sz w:val="24"/>
          <w:szCs w:val="24"/>
        </w:rPr>
        <w:t xml:space="preserve">Dolgozatommal gyűjtött adatokat szeretném felhasználni a későbbiekben, mikor is folytatásként a steril csavarok oldatos in vitro degradációját vizsgálnám különböző pH és különböző hőmérsékleti értékeken. A kapott eredményeket összehasonlítom e dolgozat eredményeivel, melyekből reményeim szerint következtetni lehet célomra, a ciszta kialakulásának okára és megoldással állni a probléma elé.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22232">
    <w:multiLevelType w:val="hybridMultilevel"/>
    <w:lvl w:ilvl="0" w:tplc="98603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22232">
    <w:abstractNumId w:val="815222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109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